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131"/>
        <w:gridCol w:w="7249"/>
      </w:tblGrid>
      <w:tr w:rsidR="00F140D3" w:rsidTr="00AE5AD4">
        <w:trPr>
          <w:cantSplit/>
          <w:trHeight w:val="1800"/>
        </w:trPr>
        <w:tc>
          <w:tcPr>
            <w:tcW w:w="2970" w:type="dxa"/>
            <w:vAlign w:val="center"/>
            <w:hideMark/>
          </w:tcPr>
          <w:p w:rsidR="00F140D3" w:rsidRPr="00324EB5" w:rsidRDefault="00F140D3" w:rsidP="00AE5AD4">
            <w:pPr>
              <w:pStyle w:val="ECVPersonalInfoHeading"/>
              <w:jc w:val="left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380" w:type="dxa"/>
            <w:gridSpan w:val="2"/>
            <w:vAlign w:val="center"/>
            <w:hideMark/>
          </w:tcPr>
          <w:p w:rsidR="00F140D3" w:rsidRPr="00AA2915" w:rsidRDefault="00F140D3" w:rsidP="00AE5AD4">
            <w:pPr>
              <w:pStyle w:val="ECVNameField"/>
              <w:rPr>
                <w:rFonts w:ascii="Book Antiqua" w:hAnsi="Book Antiqua" w:cs="Times New Roman"/>
                <w:b/>
                <w:color w:val="000000" w:themeColor="text1"/>
                <w:spacing w:val="0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A2915">
              <w:rPr>
                <w:rFonts w:ascii="Book Antiqua" w:hAnsi="Book Antiqua" w:cs="Times New Roman"/>
                <w:b/>
                <w:color w:val="000000" w:themeColor="text1"/>
                <w:spacing w:val="0"/>
                <w:sz w:val="44"/>
                <w:szCs w:val="4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Curriculum Vitae</w:t>
            </w:r>
            <w:r w:rsidRPr="00AA2915">
              <w:rPr>
                <w:rFonts w:ascii="Book Antiqua" w:hAnsi="Book Antiqua" w:cs="Times New Roman"/>
                <w:b/>
                <w:color w:val="000000" w:themeColor="text1"/>
                <w:spacing w:val="0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</w:p>
          <w:p w:rsidR="00F140D3" w:rsidRDefault="00F140D3" w:rsidP="00AE5AD4">
            <w:pPr>
              <w:pStyle w:val="ECVNameField"/>
              <w:rPr>
                <w:b/>
                <w:color w:val="262626" w:themeColor="text1" w:themeTint="D9"/>
                <w:spacing w:val="0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:rsidR="00BE31C4" w:rsidRDefault="00BE31C4" w:rsidP="00AE5AD4">
            <w:pPr>
              <w:pStyle w:val="ECVNameField"/>
              <w:rPr>
                <w:b/>
                <w:color w:val="262626" w:themeColor="text1" w:themeTint="D9"/>
                <w:spacing w:val="0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:rsidR="00F140D3" w:rsidRPr="001F7FAB" w:rsidRDefault="00F140D3" w:rsidP="00AE5AD4">
            <w:pPr>
              <w:pStyle w:val="ECVNameField"/>
              <w:rPr>
                <w:sz w:val="24"/>
                <w:szCs w:val="24"/>
              </w:rPr>
            </w:pPr>
          </w:p>
        </w:tc>
      </w:tr>
      <w:tr w:rsidR="00F140D3" w:rsidTr="00AE5AD4">
        <w:trPr>
          <w:cantSplit/>
          <w:trHeight w:val="80"/>
        </w:trPr>
        <w:tc>
          <w:tcPr>
            <w:tcW w:w="2970" w:type="dxa"/>
            <w:vAlign w:val="center"/>
          </w:tcPr>
          <w:p w:rsidR="00F140D3" w:rsidRPr="00CD1CAC" w:rsidRDefault="00F140D3" w:rsidP="008D1B2A">
            <w:pPr>
              <w:pStyle w:val="ECVPersonalInfoHeading"/>
              <w:ind w:left="720"/>
              <w:jc w:val="left"/>
              <w:rPr>
                <w:b/>
                <w:caps w:val="0"/>
                <w:sz w:val="20"/>
                <w:szCs w:val="20"/>
              </w:rPr>
            </w:pPr>
            <w:r w:rsidRPr="0017647A">
              <w:rPr>
                <w:b/>
                <w:caps w:val="0"/>
                <w:color w:val="1F3864" w:themeColor="accent5" w:themeShade="80"/>
                <w:sz w:val="20"/>
                <w:szCs w:val="20"/>
              </w:rPr>
              <w:t>LI</w:t>
            </w:r>
            <w:r w:rsidR="00C54700">
              <w:rPr>
                <w:b/>
                <w:caps w:val="0"/>
                <w:color w:val="1F3864" w:themeColor="accent5" w:themeShade="80"/>
                <w:sz w:val="20"/>
                <w:szCs w:val="20"/>
              </w:rPr>
              <w:t>ČNI PODACI</w:t>
            </w:r>
          </w:p>
        </w:tc>
        <w:tc>
          <w:tcPr>
            <w:tcW w:w="7380" w:type="dxa"/>
            <w:gridSpan w:val="2"/>
            <w:vAlign w:val="center"/>
          </w:tcPr>
          <w:p w:rsidR="00F140D3" w:rsidRPr="00CD1CAC" w:rsidRDefault="00F140D3" w:rsidP="00054623">
            <w:pPr>
              <w:pStyle w:val="ECVNameField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CD1CAC">
              <w:rPr>
                <w:b/>
                <w:sz w:val="24"/>
                <w:szCs w:val="24"/>
              </w:rPr>
              <w:t xml:space="preserve">Veljko Urošević </w:t>
            </w:r>
          </w:p>
        </w:tc>
      </w:tr>
      <w:tr w:rsidR="00F140D3" w:rsidTr="00AE5AD4">
        <w:trPr>
          <w:cantSplit/>
          <w:trHeight w:val="80"/>
        </w:trPr>
        <w:tc>
          <w:tcPr>
            <w:tcW w:w="10350" w:type="dxa"/>
            <w:gridSpan w:val="3"/>
          </w:tcPr>
          <w:p w:rsidR="00F140D3" w:rsidRDefault="00F140D3" w:rsidP="00AE5AD4">
            <w:pPr>
              <w:pStyle w:val="ECVComments"/>
              <w:jc w:val="left"/>
            </w:pPr>
          </w:p>
        </w:tc>
      </w:tr>
      <w:tr w:rsidR="00F140D3" w:rsidTr="00AE5AD4">
        <w:trPr>
          <w:cantSplit/>
          <w:trHeight w:val="477"/>
        </w:trPr>
        <w:tc>
          <w:tcPr>
            <w:tcW w:w="3101" w:type="dxa"/>
            <w:gridSpan w:val="2"/>
            <w:vMerge w:val="restart"/>
            <w:hideMark/>
          </w:tcPr>
          <w:p w:rsidR="00F140D3" w:rsidRDefault="00500C80" w:rsidP="00AE5AD4">
            <w:pPr>
              <w:pStyle w:val="ECVLeftHeading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866900" cy="2295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180716_020843_85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229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9" w:type="dxa"/>
            <w:hideMark/>
          </w:tcPr>
          <w:p w:rsidR="00F140D3" w:rsidRPr="0017647A" w:rsidRDefault="00F140D3" w:rsidP="005608FA">
            <w:pPr>
              <w:rPr>
                <w:color w:val="auto"/>
                <w:sz w:val="22"/>
                <w:szCs w:val="22"/>
              </w:rPr>
            </w:pPr>
            <w:r w:rsidRPr="0017647A">
              <w:rPr>
                <w:noProof/>
                <w:color w:val="auto"/>
                <w:sz w:val="22"/>
                <w:szCs w:val="22"/>
                <w:lang w:val="en-US" w:eastAsia="en-US" w:bidi="ar-SA"/>
              </w:rPr>
              <w:drawing>
                <wp:anchor distT="0" distB="0" distL="0" distR="71755" simplePos="0" relativeHeight="251659264" behindDoc="0" locked="0" layoutInCell="1" allowOverlap="1" wp14:anchorId="2630BF6A" wp14:editId="372BFD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47A">
              <w:rPr>
                <w:color w:val="auto"/>
                <w:sz w:val="22"/>
                <w:szCs w:val="22"/>
              </w:rPr>
              <w:t xml:space="preserve"> </w:t>
            </w:r>
            <w:r w:rsidR="005608FA">
              <w:rPr>
                <w:color w:val="auto"/>
                <w:sz w:val="22"/>
                <w:szCs w:val="22"/>
              </w:rPr>
              <w:t>Vele Nigrinove br. 2</w:t>
            </w:r>
            <w:r w:rsidRPr="0017647A">
              <w:rPr>
                <w:color w:val="auto"/>
                <w:sz w:val="22"/>
                <w:szCs w:val="22"/>
              </w:rPr>
              <w:t>, 11000 Beograd</w:t>
            </w:r>
          </w:p>
        </w:tc>
      </w:tr>
      <w:tr w:rsidR="00F140D3" w:rsidTr="00AE5AD4">
        <w:trPr>
          <w:cantSplit/>
          <w:trHeight w:val="495"/>
        </w:trPr>
        <w:tc>
          <w:tcPr>
            <w:tcW w:w="3101" w:type="dxa"/>
            <w:gridSpan w:val="2"/>
            <w:vMerge/>
            <w:vAlign w:val="center"/>
            <w:hideMark/>
          </w:tcPr>
          <w:p w:rsidR="00F140D3" w:rsidRDefault="00F140D3" w:rsidP="00AE5AD4">
            <w:pPr>
              <w:widowControl/>
              <w:suppressAutoHyphens w:val="0"/>
              <w:rPr>
                <w:caps/>
                <w:color w:val="0E4194"/>
                <w:sz w:val="18"/>
              </w:rPr>
            </w:pPr>
          </w:p>
        </w:tc>
        <w:tc>
          <w:tcPr>
            <w:tcW w:w="7249" w:type="dxa"/>
            <w:hideMark/>
          </w:tcPr>
          <w:p w:rsidR="00F140D3" w:rsidRPr="0017647A" w:rsidRDefault="00F140D3" w:rsidP="00AE5AD4">
            <w:pPr>
              <w:tabs>
                <w:tab w:val="right" w:pos="8218"/>
              </w:tabs>
              <w:rPr>
                <w:color w:val="auto"/>
                <w:sz w:val="22"/>
                <w:szCs w:val="22"/>
              </w:rPr>
            </w:pPr>
            <w:r w:rsidRPr="0017647A">
              <w:rPr>
                <w:noProof/>
                <w:color w:val="auto"/>
                <w:sz w:val="22"/>
                <w:szCs w:val="22"/>
                <w:lang w:val="en-US" w:eastAsia="en-US" w:bidi="ar-SA"/>
              </w:rPr>
              <w:drawing>
                <wp:anchor distT="0" distB="0" distL="0" distR="71755" simplePos="0" relativeHeight="251660288" behindDoc="0" locked="0" layoutInCell="1" allowOverlap="1" wp14:anchorId="2DA54597" wp14:editId="386B7E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47A">
              <w:rPr>
                <w:rStyle w:val="ECVContactDetails"/>
                <w:color w:val="auto"/>
                <w:sz w:val="22"/>
                <w:szCs w:val="22"/>
              </w:rPr>
              <w:t xml:space="preserve">069/676642   </w:t>
            </w:r>
            <w:r w:rsidRPr="0017647A">
              <w:rPr>
                <w:color w:val="auto"/>
                <w:sz w:val="22"/>
                <w:szCs w:val="22"/>
              </w:rPr>
              <w:t xml:space="preserve">   </w:t>
            </w:r>
          </w:p>
        </w:tc>
      </w:tr>
      <w:tr w:rsidR="00F140D3" w:rsidTr="00AE5AD4">
        <w:trPr>
          <w:cantSplit/>
          <w:trHeight w:val="328"/>
        </w:trPr>
        <w:tc>
          <w:tcPr>
            <w:tcW w:w="3101" w:type="dxa"/>
            <w:gridSpan w:val="2"/>
            <w:vMerge/>
            <w:vAlign w:val="center"/>
            <w:hideMark/>
          </w:tcPr>
          <w:p w:rsidR="00F140D3" w:rsidRDefault="00F140D3" w:rsidP="00AE5AD4">
            <w:pPr>
              <w:widowControl/>
              <w:suppressAutoHyphens w:val="0"/>
              <w:rPr>
                <w:caps/>
                <w:color w:val="0E4194"/>
                <w:sz w:val="18"/>
              </w:rPr>
            </w:pPr>
          </w:p>
        </w:tc>
        <w:tc>
          <w:tcPr>
            <w:tcW w:w="7249" w:type="dxa"/>
            <w:vAlign w:val="center"/>
          </w:tcPr>
          <w:p w:rsidR="00F140D3" w:rsidRPr="0017647A" w:rsidRDefault="00F140D3" w:rsidP="00AE5AD4">
            <w:pPr>
              <w:rPr>
                <w:color w:val="auto"/>
                <w:sz w:val="22"/>
                <w:szCs w:val="22"/>
              </w:rPr>
            </w:pPr>
            <w:r w:rsidRPr="0017647A">
              <w:rPr>
                <w:noProof/>
                <w:color w:val="auto"/>
                <w:sz w:val="22"/>
                <w:szCs w:val="22"/>
                <w:lang w:val="en-US" w:eastAsia="en-US" w:bidi="ar-SA"/>
              </w:rPr>
              <w:drawing>
                <wp:anchor distT="0" distB="0" distL="0" distR="71755" simplePos="0" relativeHeight="251661312" behindDoc="0" locked="0" layoutInCell="1" allowOverlap="1" wp14:anchorId="0ED8747D" wp14:editId="20F99B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47A">
              <w:rPr>
                <w:color w:val="auto"/>
                <w:sz w:val="22"/>
                <w:szCs w:val="22"/>
              </w:rPr>
              <w:t xml:space="preserve"> </w:t>
            </w:r>
            <w:r w:rsidRPr="0017647A">
              <w:rPr>
                <w:rStyle w:val="ECVInternetLink"/>
                <w:color w:val="auto"/>
                <w:sz w:val="22"/>
                <w:szCs w:val="22"/>
              </w:rPr>
              <w:t>veljkourosevic1991@gmail.com</w:t>
            </w:r>
            <w:r w:rsidRPr="0017647A">
              <w:rPr>
                <w:color w:val="auto"/>
                <w:sz w:val="22"/>
                <w:szCs w:val="22"/>
              </w:rPr>
              <w:t xml:space="preserve"> </w:t>
            </w:r>
          </w:p>
          <w:p w:rsidR="00F140D3" w:rsidRPr="0017647A" w:rsidRDefault="00F140D3" w:rsidP="00AE5AD4">
            <w:pPr>
              <w:rPr>
                <w:color w:val="auto"/>
                <w:sz w:val="22"/>
                <w:szCs w:val="22"/>
              </w:rPr>
            </w:pPr>
          </w:p>
          <w:p w:rsidR="00F140D3" w:rsidRPr="0017647A" w:rsidRDefault="00F140D3" w:rsidP="00AE5AD4">
            <w:pPr>
              <w:rPr>
                <w:color w:val="auto"/>
                <w:sz w:val="22"/>
                <w:szCs w:val="22"/>
              </w:rPr>
            </w:pPr>
            <w:r w:rsidRPr="0017647A">
              <w:rPr>
                <w:color w:val="1F3864" w:themeColor="accent5" w:themeShade="80"/>
                <w:sz w:val="22"/>
                <w:szCs w:val="22"/>
              </w:rPr>
              <w:t>Datum i mesto rođenja:</w:t>
            </w:r>
            <w:r w:rsidRPr="0017647A">
              <w:rPr>
                <w:color w:val="auto"/>
                <w:sz w:val="22"/>
                <w:szCs w:val="22"/>
              </w:rPr>
              <w:t xml:space="preserve">  21.01.1991. Lazarevac  </w:t>
            </w:r>
          </w:p>
          <w:p w:rsidR="00F140D3" w:rsidRPr="0017647A" w:rsidRDefault="00F140D3" w:rsidP="00AE5AD4">
            <w:pPr>
              <w:rPr>
                <w:color w:val="auto"/>
                <w:sz w:val="22"/>
                <w:szCs w:val="22"/>
              </w:rPr>
            </w:pPr>
            <w:r w:rsidRPr="0017647A">
              <w:rPr>
                <w:color w:val="auto"/>
                <w:sz w:val="22"/>
                <w:szCs w:val="22"/>
              </w:rPr>
              <w:t xml:space="preserve"> </w:t>
            </w:r>
          </w:p>
          <w:p w:rsidR="00F140D3" w:rsidRPr="0017647A" w:rsidRDefault="00F140D3" w:rsidP="00AE5AD4">
            <w:pPr>
              <w:rPr>
                <w:color w:val="auto"/>
                <w:sz w:val="22"/>
                <w:szCs w:val="22"/>
              </w:rPr>
            </w:pPr>
            <w:r w:rsidRPr="00F1093E">
              <w:rPr>
                <w:color w:val="1F3864" w:themeColor="accent5" w:themeShade="80"/>
                <w:sz w:val="22"/>
                <w:szCs w:val="22"/>
              </w:rPr>
              <w:t>Zvanje</w:t>
            </w:r>
            <w:r w:rsidRPr="0017647A">
              <w:rPr>
                <w:color w:val="1F3864" w:themeColor="accent5" w:themeShade="80"/>
                <w:sz w:val="22"/>
                <w:szCs w:val="22"/>
              </w:rPr>
              <w:t>:</w:t>
            </w:r>
            <w:r w:rsidRPr="0017647A">
              <w:rPr>
                <w:color w:val="auto"/>
                <w:sz w:val="22"/>
                <w:szCs w:val="22"/>
              </w:rPr>
              <w:t xml:space="preserve"> Diplomirani pravnik sa položenim pravosudnim </w:t>
            </w:r>
            <w:r w:rsidR="00920344">
              <w:rPr>
                <w:color w:val="auto"/>
                <w:sz w:val="22"/>
                <w:szCs w:val="22"/>
              </w:rPr>
              <w:t xml:space="preserve">i advokatskim </w:t>
            </w:r>
            <w:r w:rsidRPr="0017647A">
              <w:rPr>
                <w:color w:val="auto"/>
                <w:sz w:val="22"/>
                <w:szCs w:val="22"/>
              </w:rPr>
              <w:t>ispitom</w:t>
            </w:r>
          </w:p>
          <w:p w:rsidR="00F140D3" w:rsidRPr="0017647A" w:rsidRDefault="00F140D3" w:rsidP="00AE5AD4">
            <w:pPr>
              <w:rPr>
                <w:color w:val="auto"/>
                <w:sz w:val="22"/>
                <w:szCs w:val="22"/>
              </w:rPr>
            </w:pPr>
          </w:p>
          <w:p w:rsidR="00F140D3" w:rsidRPr="0017647A" w:rsidRDefault="00F140D3" w:rsidP="00AE5AD4">
            <w:pPr>
              <w:rPr>
                <w:color w:val="auto"/>
                <w:sz w:val="22"/>
                <w:szCs w:val="22"/>
              </w:rPr>
            </w:pPr>
          </w:p>
        </w:tc>
      </w:tr>
      <w:tr w:rsidR="00F140D3" w:rsidTr="00AE5AD4">
        <w:trPr>
          <w:cantSplit/>
          <w:trHeight w:val="328"/>
        </w:trPr>
        <w:tc>
          <w:tcPr>
            <w:tcW w:w="3101" w:type="dxa"/>
            <w:gridSpan w:val="2"/>
            <w:vMerge/>
            <w:vAlign w:val="center"/>
            <w:hideMark/>
          </w:tcPr>
          <w:p w:rsidR="00F140D3" w:rsidRDefault="00F140D3" w:rsidP="00AE5AD4">
            <w:pPr>
              <w:widowControl/>
              <w:suppressAutoHyphens w:val="0"/>
              <w:rPr>
                <w:caps/>
                <w:color w:val="0E4194"/>
                <w:sz w:val="18"/>
              </w:rPr>
            </w:pPr>
          </w:p>
        </w:tc>
        <w:tc>
          <w:tcPr>
            <w:tcW w:w="7249" w:type="dxa"/>
          </w:tcPr>
          <w:p w:rsidR="00F140D3" w:rsidRDefault="00F140D3" w:rsidP="00AE5AD4"/>
        </w:tc>
      </w:tr>
      <w:tr w:rsidR="00F140D3" w:rsidTr="00AE5AD4">
        <w:trPr>
          <w:cantSplit/>
          <w:trHeight w:val="405"/>
        </w:trPr>
        <w:tc>
          <w:tcPr>
            <w:tcW w:w="3101" w:type="dxa"/>
            <w:gridSpan w:val="2"/>
            <w:vMerge/>
            <w:vAlign w:val="center"/>
            <w:hideMark/>
          </w:tcPr>
          <w:p w:rsidR="00F140D3" w:rsidRDefault="00F140D3" w:rsidP="00AE5AD4">
            <w:pPr>
              <w:widowControl/>
              <w:suppressAutoHyphens w:val="0"/>
              <w:rPr>
                <w:caps/>
                <w:color w:val="0E4194"/>
                <w:sz w:val="18"/>
              </w:rPr>
            </w:pPr>
          </w:p>
        </w:tc>
        <w:tc>
          <w:tcPr>
            <w:tcW w:w="7249" w:type="dxa"/>
          </w:tcPr>
          <w:p w:rsidR="00F140D3" w:rsidRDefault="00F140D3" w:rsidP="00AE5AD4"/>
        </w:tc>
      </w:tr>
      <w:tr w:rsidR="00F140D3" w:rsidTr="00AE5AD4">
        <w:trPr>
          <w:cantSplit/>
          <w:trHeight w:val="382"/>
        </w:trPr>
        <w:tc>
          <w:tcPr>
            <w:tcW w:w="3101" w:type="dxa"/>
            <w:gridSpan w:val="2"/>
            <w:vMerge/>
            <w:vAlign w:val="center"/>
            <w:hideMark/>
          </w:tcPr>
          <w:p w:rsidR="00F140D3" w:rsidRDefault="00F140D3" w:rsidP="00AE5AD4">
            <w:pPr>
              <w:widowControl/>
              <w:suppressAutoHyphens w:val="0"/>
              <w:rPr>
                <w:caps/>
                <w:color w:val="0E4194"/>
                <w:sz w:val="18"/>
              </w:rPr>
            </w:pPr>
          </w:p>
        </w:tc>
        <w:tc>
          <w:tcPr>
            <w:tcW w:w="7249" w:type="dxa"/>
            <w:vAlign w:val="center"/>
          </w:tcPr>
          <w:p w:rsidR="00F140D3" w:rsidRDefault="00F140D3" w:rsidP="00AE5AD4">
            <w:pPr>
              <w:pStyle w:val="ECVGenderRow"/>
            </w:pPr>
          </w:p>
        </w:tc>
      </w:tr>
    </w:tbl>
    <w:p w:rsidR="00F140D3" w:rsidRDefault="00F140D3" w:rsidP="00F140D3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F140D3" w:rsidTr="00AE5AD4">
        <w:trPr>
          <w:trHeight w:val="170"/>
        </w:trPr>
        <w:tc>
          <w:tcPr>
            <w:tcW w:w="2835" w:type="dxa"/>
            <w:hideMark/>
          </w:tcPr>
          <w:p w:rsidR="00F140D3" w:rsidRPr="0017647A" w:rsidRDefault="00F140D3" w:rsidP="00AE5AD4">
            <w:pPr>
              <w:pStyle w:val="ECVLeftHeading"/>
              <w:jc w:val="left"/>
              <w:rPr>
                <w:b/>
                <w:color w:val="1F3864" w:themeColor="accent5" w:themeShade="80"/>
                <w:sz w:val="20"/>
                <w:szCs w:val="20"/>
              </w:rPr>
            </w:pPr>
            <w:r w:rsidRPr="0017647A">
              <w:rPr>
                <w:b/>
                <w:caps w:val="0"/>
                <w:color w:val="1F3864" w:themeColor="accent5" w:themeShade="80"/>
                <w:sz w:val="20"/>
                <w:szCs w:val="20"/>
              </w:rPr>
              <w:t xml:space="preserve">                RADNO ISKUSTVO</w:t>
            </w:r>
          </w:p>
        </w:tc>
        <w:tc>
          <w:tcPr>
            <w:tcW w:w="7540" w:type="dxa"/>
            <w:vAlign w:val="bottom"/>
            <w:hideMark/>
          </w:tcPr>
          <w:p w:rsidR="00F140D3" w:rsidRDefault="00F140D3" w:rsidP="00AE5AD4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59F3B2F9" wp14:editId="7525EC32">
                  <wp:extent cx="4791075" cy="8572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F140D3" w:rsidRDefault="00F140D3" w:rsidP="00500C80">
      <w:pPr>
        <w:pStyle w:val="ECVComments"/>
        <w:jc w:val="left"/>
        <w:rPr>
          <w:sz w:val="1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F140D3" w:rsidTr="00AE5AD4">
        <w:trPr>
          <w:cantSplit/>
        </w:trPr>
        <w:tc>
          <w:tcPr>
            <w:tcW w:w="2834" w:type="dxa"/>
            <w:hideMark/>
          </w:tcPr>
          <w:p w:rsidR="00F140D3" w:rsidRPr="00324EB5" w:rsidRDefault="00F140D3" w:rsidP="00AE5AD4">
            <w:pPr>
              <w:pStyle w:val="ECVDate"/>
              <w:jc w:val="left"/>
              <w:rPr>
                <w:sz w:val="20"/>
                <w:szCs w:val="20"/>
              </w:rPr>
            </w:pPr>
            <w:r w:rsidRPr="00324EB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</w:t>
            </w:r>
            <w:r w:rsidRPr="00324EB5">
              <w:rPr>
                <w:sz w:val="20"/>
                <w:szCs w:val="20"/>
              </w:rPr>
              <w:t xml:space="preserve"> </w:t>
            </w:r>
            <w:r w:rsidR="00054623">
              <w:rPr>
                <w:color w:val="1F3864" w:themeColor="accent5" w:themeShade="80"/>
                <w:sz w:val="20"/>
                <w:szCs w:val="20"/>
              </w:rPr>
              <w:t>01.10.2015. – 01.11</w:t>
            </w:r>
            <w:r w:rsidRPr="0017647A">
              <w:rPr>
                <w:color w:val="1F3864" w:themeColor="accent5" w:themeShade="80"/>
                <w:sz w:val="20"/>
                <w:szCs w:val="20"/>
              </w:rPr>
              <w:t>.2017.</w:t>
            </w:r>
          </w:p>
        </w:tc>
        <w:tc>
          <w:tcPr>
            <w:tcW w:w="7541" w:type="dxa"/>
          </w:tcPr>
          <w:p w:rsidR="006F4B8C" w:rsidRDefault="00F140D3" w:rsidP="00AE5AD4">
            <w:pPr>
              <w:pStyle w:val="ECVSubSectionHeading"/>
              <w:rPr>
                <w:b/>
                <w:color w:val="1F3864" w:themeColor="accent5" w:themeShade="80"/>
                <w:sz w:val="20"/>
                <w:szCs w:val="20"/>
              </w:rPr>
            </w:pPr>
            <w:r w:rsidRPr="0017647A">
              <w:rPr>
                <w:b/>
                <w:color w:val="1F3864" w:themeColor="accent5" w:themeShade="80"/>
                <w:sz w:val="20"/>
                <w:szCs w:val="20"/>
              </w:rPr>
              <w:t xml:space="preserve">Advokatska kancelarija </w:t>
            </w:r>
            <w:r w:rsidRPr="008D1B2A">
              <w:rPr>
                <w:b/>
                <w:i/>
                <w:color w:val="1F3864" w:themeColor="accent5" w:themeShade="80"/>
                <w:sz w:val="20"/>
                <w:szCs w:val="20"/>
              </w:rPr>
              <w:t>Ljubice S. Đorić</w:t>
            </w:r>
            <w:r w:rsidR="006F4B8C">
              <w:rPr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  <w:r w:rsidR="005608FA">
              <w:rPr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</w:p>
          <w:p w:rsidR="00F140D3" w:rsidRPr="008D1B2A" w:rsidRDefault="005608FA" w:rsidP="00054623">
            <w:pPr>
              <w:pStyle w:val="ECVSubSectionHeading"/>
              <w:rPr>
                <w:b/>
                <w:color w:val="1F3864" w:themeColor="accent5" w:themeShade="80"/>
                <w:sz w:val="20"/>
                <w:szCs w:val="20"/>
                <w:lang w:val="sr-Latn-RS"/>
              </w:rPr>
            </w:pPr>
            <w:r w:rsidRPr="008D1B2A">
              <w:rPr>
                <w:b/>
                <w:color w:val="1F3864" w:themeColor="accent5" w:themeShade="80"/>
                <w:sz w:val="20"/>
                <w:szCs w:val="20"/>
              </w:rPr>
              <w:t>advokatski pripravnik</w:t>
            </w:r>
            <w:r w:rsidR="00054623">
              <w:rPr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</w:p>
          <w:p w:rsidR="005E0951" w:rsidRPr="00FB07F1" w:rsidRDefault="005E0951" w:rsidP="00AE5AD4">
            <w:pPr>
              <w:pStyle w:val="ECVOrganisationDetails"/>
              <w:jc w:val="both"/>
              <w:rPr>
                <w:rStyle w:val="ECVContactDetails"/>
                <w:color w:val="1F3864" w:themeColor="accent5" w:themeShade="80"/>
                <w:sz w:val="20"/>
                <w:szCs w:val="20"/>
              </w:rPr>
            </w:pPr>
          </w:p>
          <w:p w:rsidR="00F140D3" w:rsidRPr="00336B6F" w:rsidRDefault="00F140D3" w:rsidP="00AE5AD4">
            <w:pPr>
              <w:pStyle w:val="ECVOrganisationDetails"/>
              <w:rPr>
                <w:rStyle w:val="ECVContactDetails"/>
                <w:color w:val="000000" w:themeColor="text1"/>
                <w:sz w:val="20"/>
                <w:szCs w:val="20"/>
                <w:lang w:val="sr-Latn-RS"/>
              </w:rPr>
            </w:pPr>
            <w:r w:rsidRPr="005F08CB">
              <w:rPr>
                <w:rStyle w:val="ECVContactDetails"/>
                <w:b/>
                <w:color w:val="000000" w:themeColor="text1"/>
                <w:sz w:val="20"/>
                <w:szCs w:val="20"/>
                <w:lang w:val="sr-Latn-RS"/>
              </w:rPr>
              <w:t>Parnični postupak</w:t>
            </w:r>
            <w:r w:rsidRPr="00336B6F">
              <w:rPr>
                <w:rStyle w:val="ECVContactDetails"/>
                <w:color w:val="000000" w:themeColor="text1"/>
                <w:sz w:val="20"/>
                <w:szCs w:val="20"/>
                <w:lang w:val="sr-Latn-RS"/>
              </w:rPr>
              <w:t xml:space="preserve"> - zastupanj</w:t>
            </w:r>
            <w:r w:rsidR="00920344">
              <w:rPr>
                <w:rStyle w:val="ECVContactDetails"/>
                <w:color w:val="000000" w:themeColor="text1"/>
                <w:sz w:val="20"/>
                <w:szCs w:val="20"/>
                <w:lang w:val="sr-Latn-RS"/>
              </w:rPr>
              <w:t>e fizičkih lica</w:t>
            </w:r>
            <w:r w:rsidR="00C76FA0">
              <w:rPr>
                <w:rStyle w:val="ECVContactDetails"/>
                <w:color w:val="000000" w:themeColor="text1"/>
                <w:sz w:val="20"/>
                <w:szCs w:val="20"/>
                <w:lang w:val="sr-Latn-RS"/>
              </w:rPr>
              <w:t xml:space="preserve"> pred osnovnim i v</w:t>
            </w:r>
            <w:r w:rsidRPr="00336B6F">
              <w:rPr>
                <w:rStyle w:val="ECVContactDetails"/>
                <w:color w:val="000000" w:themeColor="text1"/>
                <w:sz w:val="20"/>
                <w:szCs w:val="20"/>
                <w:lang w:val="sr-Latn-RS"/>
              </w:rPr>
              <w:t xml:space="preserve">išim sudovima u građanskopravnoj materiji, </w:t>
            </w:r>
            <w:r w:rsidR="00C76FA0">
              <w:rPr>
                <w:rStyle w:val="ECVContactDetails"/>
                <w:color w:val="000000" w:themeColor="text1"/>
                <w:sz w:val="20"/>
                <w:szCs w:val="20"/>
                <w:lang w:val="sr-Latn-RS"/>
              </w:rPr>
              <w:t xml:space="preserve">sastavljanje </w:t>
            </w:r>
            <w:r w:rsidRPr="00336B6F">
              <w:rPr>
                <w:rStyle w:val="ECVContactDetails"/>
                <w:color w:val="000000" w:themeColor="text1"/>
                <w:sz w:val="20"/>
                <w:szCs w:val="20"/>
                <w:lang w:val="sr-Latn-RS"/>
              </w:rPr>
              <w:t xml:space="preserve">tužbi, odgovora na tužbu, </w:t>
            </w:r>
            <w:r>
              <w:rPr>
                <w:rStyle w:val="ECVContactDetails"/>
                <w:color w:val="000000" w:themeColor="text1"/>
                <w:sz w:val="20"/>
                <w:szCs w:val="20"/>
                <w:lang w:val="sr-Latn-RS"/>
              </w:rPr>
              <w:t xml:space="preserve">žalbi i drugih </w:t>
            </w:r>
            <w:r w:rsidRPr="00336B6F">
              <w:rPr>
                <w:rStyle w:val="ECVContactDetails"/>
                <w:color w:val="000000" w:themeColor="text1"/>
                <w:sz w:val="20"/>
                <w:szCs w:val="20"/>
                <w:lang w:val="sr-Latn-RS"/>
              </w:rPr>
              <w:t xml:space="preserve">podnesaka, </w:t>
            </w:r>
          </w:p>
          <w:p w:rsidR="00F140D3" w:rsidRPr="00336B6F" w:rsidRDefault="00F140D3" w:rsidP="00AE5AD4">
            <w:pPr>
              <w:pStyle w:val="ECVOrganisationDetails"/>
              <w:jc w:val="both"/>
              <w:rPr>
                <w:rStyle w:val="ECVContactDetails"/>
                <w:color w:val="000000" w:themeColor="text1"/>
                <w:sz w:val="20"/>
                <w:szCs w:val="20"/>
                <w:lang w:val="sr-Latn-RS"/>
              </w:rPr>
            </w:pPr>
            <w:r w:rsidRPr="005F08CB">
              <w:rPr>
                <w:rStyle w:val="ECVContactDetails"/>
                <w:b/>
                <w:color w:val="000000" w:themeColor="text1"/>
                <w:sz w:val="20"/>
                <w:szCs w:val="20"/>
              </w:rPr>
              <w:t>Autorska i srodna prava</w:t>
            </w:r>
            <w:r w:rsidRPr="00336B6F">
              <w:rPr>
                <w:rStyle w:val="ECVContactDetails"/>
                <w:color w:val="000000" w:themeColor="text1"/>
                <w:sz w:val="20"/>
                <w:szCs w:val="20"/>
              </w:rPr>
              <w:t xml:space="preserve"> – izrada različitih tipova ugov</w:t>
            </w:r>
            <w:r w:rsidR="00500C80">
              <w:rPr>
                <w:rStyle w:val="ECVContactDetails"/>
                <w:color w:val="000000" w:themeColor="text1"/>
                <w:sz w:val="20"/>
                <w:szCs w:val="20"/>
              </w:rPr>
              <w:t>ora za potrebe snimanja serija,</w:t>
            </w:r>
            <w:r w:rsidRPr="00336B6F">
              <w:rPr>
                <w:rStyle w:val="ECVContactDetails"/>
                <w:color w:val="000000" w:themeColor="text1"/>
                <w:sz w:val="20"/>
                <w:szCs w:val="20"/>
              </w:rPr>
              <w:t xml:space="preserve"> filmova</w:t>
            </w:r>
            <w:r w:rsidR="00500C80">
              <w:rPr>
                <w:rStyle w:val="ECVContactDetails"/>
                <w:color w:val="000000" w:themeColor="text1"/>
                <w:sz w:val="20"/>
                <w:szCs w:val="20"/>
              </w:rPr>
              <w:t xml:space="preserve"> i reklama</w:t>
            </w:r>
            <w:r w:rsidRPr="00336B6F">
              <w:rPr>
                <w:rStyle w:val="ECVContactDetails"/>
                <w:color w:val="000000" w:themeColor="text1"/>
                <w:sz w:val="20"/>
                <w:szCs w:val="20"/>
                <w:lang w:val="sr-Latn-RS"/>
              </w:rPr>
              <w:t xml:space="preserve">, </w:t>
            </w:r>
            <w:r>
              <w:rPr>
                <w:rStyle w:val="ECVContactDetails"/>
                <w:color w:val="000000" w:themeColor="text1"/>
                <w:sz w:val="20"/>
                <w:szCs w:val="20"/>
                <w:lang w:val="sr-Latn-RS"/>
              </w:rPr>
              <w:t>priprema</w:t>
            </w:r>
            <w:r w:rsidR="00054623">
              <w:rPr>
                <w:rStyle w:val="ECVContactDetails"/>
                <w:color w:val="000000" w:themeColor="text1"/>
                <w:sz w:val="20"/>
                <w:szCs w:val="20"/>
                <w:lang w:val="sr-Latn-RS"/>
              </w:rPr>
              <w:t>nje</w:t>
            </w:r>
            <w:r>
              <w:rPr>
                <w:rStyle w:val="ECVContactDetails"/>
                <w:color w:val="000000" w:themeColor="text1"/>
                <w:sz w:val="20"/>
                <w:szCs w:val="20"/>
                <w:lang w:val="sr-Latn-RS"/>
              </w:rPr>
              <w:t xml:space="preserve"> dokumentacije i registrovanje žigova pred Zavodom za intelektualnu svojinu</w:t>
            </w:r>
            <w:r w:rsidR="00C76FA0">
              <w:rPr>
                <w:rStyle w:val="ECVContactDetails"/>
                <w:color w:val="000000" w:themeColor="text1"/>
                <w:sz w:val="20"/>
                <w:szCs w:val="20"/>
                <w:lang w:val="sr-Latn-RS"/>
              </w:rPr>
              <w:t xml:space="preserve"> RS</w:t>
            </w:r>
            <w:r>
              <w:rPr>
                <w:rStyle w:val="ECVContactDetails"/>
                <w:color w:val="000000" w:themeColor="text1"/>
                <w:sz w:val="20"/>
                <w:szCs w:val="20"/>
                <w:lang w:val="sr-Latn-RS"/>
              </w:rPr>
              <w:t>,</w:t>
            </w:r>
          </w:p>
          <w:p w:rsidR="00F140D3" w:rsidRPr="00336B6F" w:rsidRDefault="0017647A" w:rsidP="00AE5AD4">
            <w:pPr>
              <w:pStyle w:val="ECVOrganisationDetails"/>
              <w:jc w:val="both"/>
              <w:rPr>
                <w:rStyle w:val="ECVContactDetails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Style w:val="ECVContactDetails"/>
                <w:b/>
                <w:color w:val="000000" w:themeColor="text1"/>
                <w:sz w:val="20"/>
                <w:szCs w:val="20"/>
                <w:lang w:val="sr-Latn-RS"/>
              </w:rPr>
              <w:t>Porodično i n</w:t>
            </w:r>
            <w:r w:rsidR="00F140D3" w:rsidRPr="005F08CB">
              <w:rPr>
                <w:rStyle w:val="ECVContactDetails"/>
                <w:b/>
                <w:color w:val="000000" w:themeColor="text1"/>
                <w:sz w:val="20"/>
                <w:szCs w:val="20"/>
                <w:lang w:val="sr-Latn-RS"/>
              </w:rPr>
              <w:t>asledno pravo</w:t>
            </w:r>
            <w:r w:rsidR="00F140D3" w:rsidRPr="00336B6F">
              <w:rPr>
                <w:rStyle w:val="ECVContactDetails"/>
                <w:color w:val="000000" w:themeColor="text1"/>
                <w:sz w:val="20"/>
                <w:szCs w:val="20"/>
                <w:lang w:val="sr-Latn-RS"/>
              </w:rPr>
              <w:t xml:space="preserve"> - sastavljanje ugovora o doživotnom</w:t>
            </w:r>
            <w:r w:rsidR="00C76FA0">
              <w:rPr>
                <w:rStyle w:val="ECVContactDetails"/>
                <w:color w:val="000000" w:themeColor="text1"/>
                <w:sz w:val="20"/>
                <w:szCs w:val="20"/>
                <w:lang w:val="sr-Latn-RS"/>
              </w:rPr>
              <w:t xml:space="preserve"> izdržavanju</w:t>
            </w:r>
            <w:r w:rsidR="00F140D3" w:rsidRPr="00336B6F">
              <w:rPr>
                <w:rStyle w:val="ECVContactDetails"/>
                <w:color w:val="000000" w:themeColor="text1"/>
                <w:sz w:val="20"/>
                <w:szCs w:val="20"/>
                <w:lang w:val="sr-Latn-RS"/>
              </w:rPr>
              <w:t>, pokretanj</w:t>
            </w:r>
            <w:r w:rsidR="00E871CE">
              <w:rPr>
                <w:rStyle w:val="ECVContactDetails"/>
                <w:color w:val="000000" w:themeColor="text1"/>
                <w:sz w:val="20"/>
                <w:szCs w:val="20"/>
                <w:lang w:val="sr-Latn-RS"/>
              </w:rPr>
              <w:t>e ostavinskog postupka, predloga</w:t>
            </w:r>
            <w:r w:rsidR="00F140D3" w:rsidRPr="00336B6F">
              <w:rPr>
                <w:rStyle w:val="ECVContactDetails"/>
                <w:color w:val="000000" w:themeColor="text1"/>
                <w:sz w:val="20"/>
                <w:szCs w:val="20"/>
                <w:lang w:val="sr-Latn-RS"/>
              </w:rPr>
              <w:t xml:space="preserve"> za raspravlj</w:t>
            </w:r>
            <w:r w:rsidR="00E871CE">
              <w:rPr>
                <w:rStyle w:val="ECVContactDetails"/>
                <w:color w:val="000000" w:themeColor="text1"/>
                <w:sz w:val="20"/>
                <w:szCs w:val="20"/>
                <w:lang w:val="sr-Latn-RS"/>
              </w:rPr>
              <w:t xml:space="preserve">anje naknadno pronađene imovine kao i </w:t>
            </w:r>
            <w:r w:rsidR="009B50C7">
              <w:rPr>
                <w:rStyle w:val="ECVContactDetails"/>
                <w:color w:val="000000" w:themeColor="text1"/>
                <w:sz w:val="20"/>
                <w:szCs w:val="20"/>
                <w:lang w:val="sr-Latn-RS"/>
              </w:rPr>
              <w:t xml:space="preserve"> predloga o spor</w:t>
            </w:r>
            <w:r w:rsidR="00C76FA0">
              <w:rPr>
                <w:rStyle w:val="ECVContactDetails"/>
                <w:color w:val="000000" w:themeColor="text1"/>
                <w:sz w:val="20"/>
                <w:szCs w:val="20"/>
                <w:lang w:val="sr-Latn-RS"/>
              </w:rPr>
              <w:t>azumnom razvodu braka, tužbi za razvod braka</w:t>
            </w:r>
            <w:r w:rsidR="00E871CE">
              <w:rPr>
                <w:rStyle w:val="ECVContactDetails"/>
                <w:color w:val="000000" w:themeColor="text1"/>
                <w:sz w:val="20"/>
                <w:szCs w:val="20"/>
                <w:lang w:val="sr-Latn-RS"/>
              </w:rPr>
              <w:t xml:space="preserve"> i podelu bračne tekovine, </w:t>
            </w:r>
            <w:r w:rsidR="009B50C7">
              <w:rPr>
                <w:rStyle w:val="ECVContactDetails"/>
                <w:color w:val="000000" w:themeColor="text1"/>
                <w:sz w:val="20"/>
                <w:szCs w:val="20"/>
                <w:lang w:val="sr-Latn-RS"/>
              </w:rPr>
              <w:t>tužbi</w:t>
            </w:r>
            <w:r w:rsidR="00C76FA0">
              <w:rPr>
                <w:rStyle w:val="ECVContactDetails"/>
                <w:color w:val="000000" w:themeColor="text1"/>
                <w:sz w:val="20"/>
                <w:szCs w:val="20"/>
                <w:lang w:val="sr-Latn-RS"/>
              </w:rPr>
              <w:t xml:space="preserve"> radi izdržavanja malo</w:t>
            </w:r>
            <w:r w:rsidR="009B50C7">
              <w:rPr>
                <w:rStyle w:val="ECVContactDetails"/>
                <w:color w:val="000000" w:themeColor="text1"/>
                <w:sz w:val="20"/>
                <w:szCs w:val="20"/>
                <w:lang w:val="sr-Latn-RS"/>
              </w:rPr>
              <w:t>letnog deteta</w:t>
            </w:r>
            <w:r w:rsidR="00C76FA0">
              <w:rPr>
                <w:rStyle w:val="ECVContactDetails"/>
                <w:color w:val="000000" w:themeColor="text1"/>
                <w:sz w:val="20"/>
                <w:szCs w:val="20"/>
                <w:lang w:val="sr-Latn-RS"/>
              </w:rPr>
              <w:t>,</w:t>
            </w:r>
          </w:p>
          <w:p w:rsidR="00F140D3" w:rsidRPr="00336B6F" w:rsidRDefault="00F140D3" w:rsidP="00AE5AD4">
            <w:pPr>
              <w:pStyle w:val="ECVOrganisationDetails"/>
              <w:jc w:val="both"/>
              <w:rPr>
                <w:rStyle w:val="ECVContactDetails"/>
                <w:color w:val="000000" w:themeColor="text1"/>
                <w:sz w:val="20"/>
                <w:szCs w:val="20"/>
              </w:rPr>
            </w:pPr>
            <w:proofErr w:type="spellStart"/>
            <w:r w:rsidRPr="005F08CB">
              <w:rPr>
                <w:rStyle w:val="ECVContactDetails"/>
                <w:b/>
                <w:color w:val="000000" w:themeColor="text1"/>
                <w:sz w:val="20"/>
                <w:szCs w:val="20"/>
                <w:lang w:val="en-US"/>
              </w:rPr>
              <w:t>Privredno</w:t>
            </w:r>
            <w:proofErr w:type="spellEnd"/>
            <w:r w:rsidRPr="005F08CB">
              <w:rPr>
                <w:rStyle w:val="ECVContactDetail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F08CB">
              <w:rPr>
                <w:rStyle w:val="ECVContactDetails"/>
                <w:b/>
                <w:color w:val="000000" w:themeColor="text1"/>
                <w:sz w:val="20"/>
                <w:szCs w:val="20"/>
                <w:lang w:val="en-US"/>
              </w:rPr>
              <w:t>pravo</w:t>
            </w:r>
            <w:proofErr w:type="spellEnd"/>
            <w:r w:rsidRPr="00336B6F">
              <w:rPr>
                <w:rStyle w:val="ECVContactDetails"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336B6F">
              <w:rPr>
                <w:rStyle w:val="ECVContactDetails"/>
                <w:color w:val="000000" w:themeColor="text1"/>
                <w:sz w:val="20"/>
                <w:szCs w:val="20"/>
                <w:lang w:val="en-US"/>
              </w:rPr>
              <w:t>zastupanje</w:t>
            </w:r>
            <w:proofErr w:type="spellEnd"/>
            <w:r w:rsidRPr="00336B6F">
              <w:rPr>
                <w:rStyle w:val="ECVContactDetail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36B6F">
              <w:rPr>
                <w:rStyle w:val="ECVContactDetails"/>
                <w:color w:val="000000" w:themeColor="text1"/>
                <w:sz w:val="20"/>
                <w:szCs w:val="20"/>
                <w:lang w:val="en-US"/>
              </w:rPr>
              <w:t>pred</w:t>
            </w:r>
            <w:proofErr w:type="spellEnd"/>
            <w:r w:rsidRPr="00336B6F">
              <w:rPr>
                <w:rStyle w:val="ECVContactDetail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36B6F">
              <w:rPr>
                <w:rStyle w:val="ECVContactDetails"/>
                <w:color w:val="000000" w:themeColor="text1"/>
                <w:sz w:val="20"/>
                <w:szCs w:val="20"/>
                <w:lang w:val="en-US"/>
              </w:rPr>
              <w:t>Privrednim</w:t>
            </w:r>
            <w:proofErr w:type="spellEnd"/>
            <w:r w:rsidRPr="00336B6F">
              <w:rPr>
                <w:rStyle w:val="ECVContactDetail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96B48">
              <w:rPr>
                <w:rStyle w:val="ECVContactDetails"/>
                <w:color w:val="000000" w:themeColor="text1"/>
                <w:sz w:val="20"/>
                <w:szCs w:val="20"/>
                <w:lang w:val="en-US"/>
              </w:rPr>
              <w:t>sudom</w:t>
            </w:r>
            <w:proofErr w:type="spellEnd"/>
            <w:r w:rsidRPr="00336B6F">
              <w:rPr>
                <w:rStyle w:val="ECVContactDetails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36B6F">
              <w:rPr>
                <w:rStyle w:val="ECVContactDetails"/>
                <w:color w:val="000000" w:themeColor="text1"/>
                <w:sz w:val="20"/>
                <w:szCs w:val="20"/>
                <w:lang w:val="en-US"/>
              </w:rPr>
              <w:t>priprema</w:t>
            </w:r>
            <w:proofErr w:type="spellEnd"/>
            <w:r w:rsidRPr="00336B6F">
              <w:rPr>
                <w:rStyle w:val="ECVContactDetail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36B6F">
              <w:rPr>
                <w:rStyle w:val="ECVContactDetails"/>
                <w:color w:val="000000" w:themeColor="text1"/>
                <w:sz w:val="20"/>
                <w:szCs w:val="20"/>
                <w:lang w:val="en-US"/>
              </w:rPr>
              <w:t>dokumentacije</w:t>
            </w:r>
            <w:proofErr w:type="spellEnd"/>
            <w:r w:rsidRPr="00336B6F">
              <w:rPr>
                <w:rStyle w:val="ECVContactDetail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36B6F">
              <w:rPr>
                <w:rStyle w:val="ECVContactDetails"/>
                <w:color w:val="000000" w:themeColor="text1"/>
                <w:sz w:val="20"/>
                <w:szCs w:val="20"/>
                <w:lang w:val="en-US"/>
              </w:rPr>
              <w:t>za</w:t>
            </w:r>
            <w:proofErr w:type="spellEnd"/>
            <w:r w:rsidRPr="00336B6F">
              <w:rPr>
                <w:rStyle w:val="ECVContactDetail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36B6F">
              <w:rPr>
                <w:rStyle w:val="ECVContactDetails"/>
                <w:color w:val="000000" w:themeColor="text1"/>
                <w:sz w:val="20"/>
                <w:szCs w:val="20"/>
                <w:lang w:val="en-US"/>
              </w:rPr>
              <w:t>potrebe</w:t>
            </w:r>
            <w:proofErr w:type="spellEnd"/>
            <w:r w:rsidRPr="00336B6F">
              <w:rPr>
                <w:rStyle w:val="ECVContactDetail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36B6F">
              <w:rPr>
                <w:rStyle w:val="ECVContactDetails"/>
                <w:color w:val="000000" w:themeColor="text1"/>
                <w:sz w:val="20"/>
                <w:szCs w:val="20"/>
                <w:lang w:val="en-US"/>
              </w:rPr>
              <w:t>sporovo</w:t>
            </w:r>
            <w:proofErr w:type="spellEnd"/>
            <w:r w:rsidRPr="00336B6F">
              <w:rPr>
                <w:rStyle w:val="ECVContactDetails"/>
                <w:color w:val="000000" w:themeColor="text1"/>
                <w:sz w:val="20"/>
                <w:szCs w:val="20"/>
                <w:lang w:val="sr-Latn-RS"/>
              </w:rPr>
              <w:t xml:space="preserve">đenja promene pravne forme, statusnih promena i drugih </w:t>
            </w:r>
            <w:r w:rsidR="00D05728">
              <w:rPr>
                <w:rStyle w:val="ECVContactDetails"/>
                <w:color w:val="000000" w:themeColor="text1"/>
                <w:sz w:val="20"/>
                <w:szCs w:val="20"/>
                <w:lang w:val="sr-Latn-RS"/>
              </w:rPr>
              <w:t>korporativnih promena podataka d</w:t>
            </w:r>
            <w:r w:rsidRPr="00336B6F">
              <w:rPr>
                <w:rStyle w:val="ECVContactDetails"/>
                <w:color w:val="000000" w:themeColor="text1"/>
                <w:sz w:val="20"/>
                <w:szCs w:val="20"/>
                <w:lang w:val="sr-Latn-RS"/>
              </w:rPr>
              <w:t>ruštva,</w:t>
            </w:r>
            <w:r w:rsidR="00D05728">
              <w:rPr>
                <w:rStyle w:val="ECVContactDetails"/>
                <w:color w:val="000000" w:themeColor="text1"/>
                <w:sz w:val="20"/>
                <w:szCs w:val="20"/>
                <w:lang w:val="sr-Latn-RS"/>
              </w:rPr>
              <w:t xml:space="preserve"> sastav i izrada opštih akata d</w:t>
            </w:r>
            <w:r w:rsidRPr="00336B6F">
              <w:rPr>
                <w:rStyle w:val="ECVContactDetails"/>
                <w:color w:val="000000" w:themeColor="text1"/>
                <w:sz w:val="20"/>
                <w:szCs w:val="20"/>
                <w:lang w:val="sr-Latn-RS"/>
              </w:rPr>
              <w:t>ruštva,</w:t>
            </w:r>
          </w:p>
          <w:p w:rsidR="00D6030E" w:rsidRPr="00336B6F" w:rsidRDefault="00F140D3" w:rsidP="00AE5AD4">
            <w:pPr>
              <w:pStyle w:val="ECVOrganisationDetails"/>
              <w:rPr>
                <w:rStyle w:val="ECVContactDetails"/>
                <w:color w:val="000000" w:themeColor="text1"/>
                <w:sz w:val="20"/>
                <w:szCs w:val="20"/>
                <w:lang w:val="sr-Latn-RS"/>
              </w:rPr>
            </w:pPr>
            <w:r w:rsidRPr="005F08CB">
              <w:rPr>
                <w:rStyle w:val="ECVContactDetails"/>
                <w:b/>
                <w:color w:val="000000" w:themeColor="text1"/>
                <w:sz w:val="20"/>
                <w:szCs w:val="20"/>
                <w:lang w:val="sr-Latn-RS"/>
              </w:rPr>
              <w:t>Radno pravo</w:t>
            </w:r>
            <w:r w:rsidRPr="00336B6F">
              <w:rPr>
                <w:rStyle w:val="ECVContactDetails"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  <w:r w:rsidR="00920344">
              <w:rPr>
                <w:rStyle w:val="ECVContactDetails"/>
                <w:color w:val="000000" w:themeColor="text1"/>
                <w:sz w:val="20"/>
                <w:szCs w:val="20"/>
                <w:lang w:val="sr-Latn-RS"/>
              </w:rPr>
              <w:t xml:space="preserve">- zastupanje fizičkih </w:t>
            </w:r>
            <w:r w:rsidRPr="00336B6F">
              <w:rPr>
                <w:rStyle w:val="ECVContactDetails"/>
                <w:color w:val="000000" w:themeColor="text1"/>
                <w:sz w:val="20"/>
                <w:szCs w:val="20"/>
                <w:lang w:val="sr-Latn-RS"/>
              </w:rPr>
              <w:t>lica pred sudovima u post</w:t>
            </w:r>
            <w:r w:rsidR="00D6030E">
              <w:rPr>
                <w:rStyle w:val="ECVContactDetails"/>
                <w:color w:val="000000" w:themeColor="text1"/>
                <w:sz w:val="20"/>
                <w:szCs w:val="20"/>
                <w:lang w:val="sr-Latn-RS"/>
              </w:rPr>
              <w:t>upcima po osnovu radnih sporova,</w:t>
            </w:r>
          </w:p>
          <w:p w:rsidR="00D6030E" w:rsidRDefault="00F140D3" w:rsidP="00AE5AD4">
            <w:pPr>
              <w:pStyle w:val="ECVSubSectionHeading"/>
              <w:rPr>
                <w:rFonts w:cs="Arial"/>
                <w:color w:val="000000" w:themeColor="text1"/>
                <w:sz w:val="20"/>
                <w:szCs w:val="20"/>
              </w:rPr>
            </w:pPr>
            <w:r w:rsidRPr="005F08CB">
              <w:rPr>
                <w:rStyle w:val="ECVContactDetails"/>
                <w:b/>
                <w:color w:val="000000" w:themeColor="text1"/>
                <w:sz w:val="20"/>
                <w:szCs w:val="20"/>
                <w:lang w:val="sr-Latn-RS"/>
              </w:rPr>
              <w:t>Izvršni postupak</w:t>
            </w:r>
            <w:r w:rsidRPr="00336B6F">
              <w:rPr>
                <w:rStyle w:val="ECVContactDetails"/>
                <w:color w:val="000000" w:themeColor="text1"/>
                <w:sz w:val="20"/>
                <w:szCs w:val="20"/>
                <w:lang w:val="sr-Latn-RS"/>
              </w:rPr>
              <w:t xml:space="preserve"> - </w:t>
            </w:r>
            <w:r w:rsidRPr="00336B6F">
              <w:rPr>
                <w:rFonts w:cs="Arial"/>
                <w:color w:val="000000" w:themeColor="text1"/>
                <w:sz w:val="20"/>
                <w:szCs w:val="20"/>
              </w:rPr>
              <w:t>sastavljanje predlog</w:t>
            </w:r>
            <w:r w:rsidR="00456349">
              <w:rPr>
                <w:rFonts w:cs="Arial"/>
                <w:color w:val="000000" w:themeColor="text1"/>
                <w:sz w:val="20"/>
                <w:szCs w:val="20"/>
              </w:rPr>
              <w:t>a za izvršenje na osnovu izvršnih i verodostojnih isprava</w:t>
            </w:r>
            <w:r w:rsidRPr="00336B6F">
              <w:rPr>
                <w:rFonts w:cs="Arial"/>
                <w:color w:val="000000" w:themeColor="text1"/>
                <w:sz w:val="20"/>
                <w:szCs w:val="20"/>
              </w:rPr>
              <w:t>, podnošenj</w:t>
            </w:r>
            <w:r w:rsidR="009B50C7">
              <w:rPr>
                <w:rFonts w:cs="Arial"/>
                <w:color w:val="000000" w:themeColor="text1"/>
                <w:sz w:val="20"/>
                <w:szCs w:val="20"/>
              </w:rPr>
              <w:t>e prigovora u izvršnom postupku,</w:t>
            </w:r>
          </w:p>
          <w:p w:rsidR="00920344" w:rsidRPr="00336B6F" w:rsidRDefault="00920344" w:rsidP="00AE5AD4">
            <w:pPr>
              <w:pStyle w:val="ECVSubSectionHeading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C76FA0" w:rsidRPr="005608FA" w:rsidRDefault="00F140D3" w:rsidP="005608FA">
            <w:pPr>
              <w:pStyle w:val="ECVOrganisationDetails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5F08CB">
              <w:rPr>
                <w:b/>
                <w:color w:val="000000" w:themeColor="text1"/>
                <w:sz w:val="20"/>
                <w:szCs w:val="20"/>
                <w:lang w:val="sr-Latn-RS"/>
              </w:rPr>
              <w:t>Upravno pravo</w:t>
            </w:r>
            <w:r w:rsidRPr="00336B6F">
              <w:rPr>
                <w:color w:val="000000" w:themeColor="text1"/>
                <w:sz w:val="20"/>
                <w:szCs w:val="20"/>
                <w:lang w:val="sr-Latn-RS"/>
              </w:rPr>
              <w:t xml:space="preserve"> - postupak legalizacije bespravno sagrađenih objekata i upisa prava svojine na objektima – uknjižba, pribavljanje listova nepokretnosti i svih vrsta uverenja,</w:t>
            </w:r>
            <w:r w:rsidR="00FB07F1">
              <w:rPr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  <w:r w:rsidR="00920344">
              <w:rPr>
                <w:color w:val="000000" w:themeColor="text1"/>
                <w:sz w:val="20"/>
                <w:szCs w:val="20"/>
                <w:lang w:val="sr-Latn-RS"/>
              </w:rPr>
              <w:t>izrada</w:t>
            </w:r>
            <w:r w:rsidR="008D1B2A">
              <w:rPr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sr-Latn-RS"/>
              </w:rPr>
              <w:t>dopisa drugim državnim organima</w:t>
            </w:r>
            <w:r w:rsidR="006F4B8C">
              <w:rPr>
                <w:color w:val="000000" w:themeColor="text1"/>
                <w:sz w:val="20"/>
                <w:szCs w:val="20"/>
                <w:lang w:val="sr-Latn-RS"/>
              </w:rPr>
              <w:t>.</w:t>
            </w:r>
          </w:p>
        </w:tc>
      </w:tr>
    </w:tbl>
    <w:tbl>
      <w:tblPr>
        <w:tblpPr w:leftFromText="180" w:rightFromText="180" w:vertAnchor="text" w:tblpY="-495"/>
        <w:tblW w:w="10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F140D3" w:rsidRPr="00336B6F" w:rsidTr="00F140D3">
        <w:trPr>
          <w:trHeight w:val="170"/>
        </w:trPr>
        <w:tc>
          <w:tcPr>
            <w:tcW w:w="2835" w:type="dxa"/>
            <w:hideMark/>
          </w:tcPr>
          <w:p w:rsidR="00F140D3" w:rsidRPr="00473572" w:rsidRDefault="00F140D3" w:rsidP="00F140D3">
            <w:pPr>
              <w:pStyle w:val="ECVLeftHeading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caps w:val="0"/>
                <w:sz w:val="20"/>
                <w:szCs w:val="20"/>
              </w:rPr>
              <w:lastRenderedPageBreak/>
              <w:t xml:space="preserve">                    </w:t>
            </w:r>
            <w:r w:rsidRPr="0017647A">
              <w:rPr>
                <w:rFonts w:cs="Arial"/>
                <w:b/>
                <w:caps w:val="0"/>
                <w:color w:val="1F3864" w:themeColor="accent5" w:themeShade="80"/>
                <w:sz w:val="20"/>
                <w:szCs w:val="20"/>
              </w:rPr>
              <w:t>OBRAZOVANJE</w:t>
            </w:r>
          </w:p>
        </w:tc>
        <w:tc>
          <w:tcPr>
            <w:tcW w:w="7540" w:type="dxa"/>
            <w:vAlign w:val="bottom"/>
            <w:hideMark/>
          </w:tcPr>
          <w:p w:rsidR="00F140D3" w:rsidRPr="00336B6F" w:rsidRDefault="00F140D3" w:rsidP="00F140D3">
            <w:pPr>
              <w:pStyle w:val="ECVBlueBox"/>
              <w:rPr>
                <w:rFonts w:cs="Arial"/>
                <w:sz w:val="20"/>
                <w:szCs w:val="20"/>
              </w:rPr>
            </w:pPr>
            <w:r w:rsidRPr="00336B6F">
              <w:rPr>
                <w:rFonts w:cs="Arial"/>
                <w:noProof/>
                <w:sz w:val="20"/>
                <w:szCs w:val="20"/>
                <w:lang w:val="en-US" w:eastAsia="en-US" w:bidi="ar-SA"/>
              </w:rPr>
              <w:drawing>
                <wp:inline distT="0" distB="0" distL="0" distR="0" wp14:anchorId="2E3D3A35" wp14:editId="7DEEC458">
                  <wp:extent cx="4791075" cy="8572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6B6F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:rsidR="00F140D3" w:rsidRPr="00D500A3" w:rsidRDefault="00606235" w:rsidP="00F140D3">
      <w:pPr>
        <w:pStyle w:val="ECVText"/>
        <w:tabs>
          <w:tab w:val="left" w:pos="2790"/>
        </w:tabs>
        <w:ind w:left="2790"/>
        <w:rPr>
          <w:rFonts w:cs="Arial"/>
          <w:sz w:val="20"/>
          <w:szCs w:val="20"/>
          <w:lang w:val="sr-Latn-RS"/>
        </w:rPr>
      </w:pPr>
      <w:r>
        <w:rPr>
          <w:rFonts w:cs="Arial"/>
          <w:b/>
          <w:sz w:val="20"/>
          <w:szCs w:val="20"/>
        </w:rPr>
        <w:t>Avgust</w:t>
      </w:r>
      <w:r w:rsidR="00F140D3" w:rsidRPr="00041F39">
        <w:rPr>
          <w:rFonts w:cs="Arial"/>
          <w:b/>
          <w:sz w:val="20"/>
          <w:szCs w:val="20"/>
        </w:rPr>
        <w:t xml:space="preserve"> 2018. godine</w:t>
      </w:r>
      <w:r w:rsidR="00F140D3">
        <w:rPr>
          <w:rFonts w:cs="Arial"/>
          <w:sz w:val="20"/>
          <w:szCs w:val="20"/>
        </w:rPr>
        <w:t xml:space="preserve"> – </w:t>
      </w:r>
      <w:r w:rsidR="00D500A3">
        <w:rPr>
          <w:rFonts w:cs="Arial"/>
          <w:sz w:val="20"/>
          <w:szCs w:val="20"/>
        </w:rPr>
        <w:t>Polo</w:t>
      </w:r>
      <w:r w:rsidR="00D500A3">
        <w:rPr>
          <w:rFonts w:cs="Arial"/>
          <w:sz w:val="20"/>
          <w:szCs w:val="20"/>
          <w:lang w:val="sr-Latn-RS"/>
        </w:rPr>
        <w:t>žen advokatski ispit pred ispitnom komisijom AKS,</w:t>
      </w:r>
    </w:p>
    <w:p w:rsidR="00F140D3" w:rsidRDefault="00F140D3" w:rsidP="00F140D3">
      <w:pPr>
        <w:pStyle w:val="ECVText"/>
        <w:tabs>
          <w:tab w:val="left" w:pos="2790"/>
        </w:tabs>
        <w:ind w:left="2790"/>
        <w:rPr>
          <w:rFonts w:cs="Arial"/>
          <w:sz w:val="20"/>
          <w:szCs w:val="20"/>
        </w:rPr>
      </w:pPr>
    </w:p>
    <w:p w:rsidR="00F140D3" w:rsidRDefault="00F140D3" w:rsidP="00F140D3">
      <w:pPr>
        <w:pStyle w:val="ECVText"/>
        <w:tabs>
          <w:tab w:val="left" w:pos="2790"/>
        </w:tabs>
        <w:ind w:left="2790"/>
        <w:rPr>
          <w:rFonts w:cs="Arial"/>
          <w:sz w:val="20"/>
          <w:szCs w:val="20"/>
        </w:rPr>
      </w:pPr>
      <w:r w:rsidRPr="00041F39">
        <w:rPr>
          <w:rFonts w:cs="Arial"/>
          <w:b/>
          <w:sz w:val="20"/>
          <w:szCs w:val="20"/>
        </w:rPr>
        <w:t>April 2018. godine</w:t>
      </w:r>
      <w:r>
        <w:rPr>
          <w:rFonts w:cs="Arial"/>
          <w:sz w:val="20"/>
          <w:szCs w:val="20"/>
        </w:rPr>
        <w:t xml:space="preserve"> – Položen pravosudni ispit,</w:t>
      </w:r>
    </w:p>
    <w:p w:rsidR="00F140D3" w:rsidRDefault="00F140D3" w:rsidP="00F140D3">
      <w:pPr>
        <w:pStyle w:val="ECVText"/>
        <w:tabs>
          <w:tab w:val="left" w:pos="2790"/>
        </w:tabs>
        <w:ind w:left="2790"/>
        <w:rPr>
          <w:rFonts w:cs="Arial"/>
          <w:sz w:val="20"/>
          <w:szCs w:val="20"/>
        </w:rPr>
      </w:pPr>
    </w:p>
    <w:p w:rsidR="00F140D3" w:rsidRDefault="00F140D3" w:rsidP="00F140D3">
      <w:pPr>
        <w:pStyle w:val="ECVText"/>
        <w:tabs>
          <w:tab w:val="left" w:pos="2790"/>
        </w:tabs>
        <w:ind w:left="2790"/>
        <w:rPr>
          <w:rFonts w:cs="Arial"/>
          <w:sz w:val="20"/>
          <w:szCs w:val="20"/>
        </w:rPr>
      </w:pPr>
      <w:r w:rsidRPr="00041F39">
        <w:rPr>
          <w:rFonts w:cs="Arial"/>
          <w:b/>
          <w:sz w:val="20"/>
          <w:szCs w:val="20"/>
        </w:rPr>
        <w:t>Oktobar 2010. –</w:t>
      </w:r>
      <w:r>
        <w:rPr>
          <w:rFonts w:cs="Arial"/>
          <w:b/>
          <w:sz w:val="20"/>
          <w:szCs w:val="20"/>
        </w:rPr>
        <w:t xml:space="preserve"> J</w:t>
      </w:r>
      <w:r w:rsidR="003E09A9">
        <w:rPr>
          <w:rFonts w:cs="Arial"/>
          <w:b/>
          <w:sz w:val="20"/>
          <w:szCs w:val="20"/>
        </w:rPr>
        <w:t>un 2015.</w:t>
      </w:r>
      <w:r>
        <w:rPr>
          <w:rFonts w:cs="Arial"/>
          <w:sz w:val="20"/>
          <w:szCs w:val="20"/>
        </w:rPr>
        <w:t xml:space="preserve"> -</w:t>
      </w:r>
      <w:r w:rsidR="00BD3598">
        <w:rPr>
          <w:rFonts w:cs="Arial"/>
          <w:sz w:val="20"/>
          <w:szCs w:val="20"/>
        </w:rPr>
        <w:t xml:space="preserve"> </w:t>
      </w:r>
      <w:r w:rsidRPr="005F08CB">
        <w:rPr>
          <w:rFonts w:cs="Arial"/>
          <w:sz w:val="20"/>
          <w:szCs w:val="20"/>
        </w:rPr>
        <w:t>Pravni fakultet Univerziteta u Beogradu, međunarodno</w:t>
      </w:r>
      <w:r w:rsidR="00996B4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pravna nastavna grupa, prosečna ocena tokom studija</w:t>
      </w:r>
      <w:r w:rsidRPr="005F08CB">
        <w:rPr>
          <w:rFonts w:cs="Arial"/>
          <w:sz w:val="20"/>
          <w:szCs w:val="20"/>
        </w:rPr>
        <w:t xml:space="preserve"> </w:t>
      </w:r>
      <w:r w:rsidRPr="005F08CB">
        <w:rPr>
          <w:rFonts w:cs="Arial"/>
          <w:b/>
          <w:sz w:val="20"/>
          <w:szCs w:val="20"/>
        </w:rPr>
        <w:t>8,73</w:t>
      </w:r>
      <w:r>
        <w:rPr>
          <w:rFonts w:cs="Arial"/>
          <w:sz w:val="20"/>
          <w:szCs w:val="20"/>
        </w:rPr>
        <w:t>,</w:t>
      </w:r>
    </w:p>
    <w:p w:rsidR="00F140D3" w:rsidRDefault="00F140D3" w:rsidP="00F140D3">
      <w:pPr>
        <w:pStyle w:val="ECVText"/>
        <w:tabs>
          <w:tab w:val="left" w:pos="2790"/>
        </w:tabs>
        <w:ind w:left="2790"/>
        <w:rPr>
          <w:rFonts w:cs="Arial"/>
          <w:sz w:val="20"/>
          <w:szCs w:val="20"/>
        </w:rPr>
      </w:pPr>
    </w:p>
    <w:p w:rsidR="00F140D3" w:rsidRDefault="003E09A9" w:rsidP="00F140D3">
      <w:pPr>
        <w:pStyle w:val="ECVText"/>
        <w:tabs>
          <w:tab w:val="left" w:pos="2790"/>
        </w:tabs>
        <w:ind w:left="2790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2006. - 2010. </w:t>
      </w:r>
      <w:r w:rsidR="00F140D3">
        <w:rPr>
          <w:rFonts w:cs="Arial"/>
          <w:sz w:val="20"/>
          <w:szCs w:val="20"/>
        </w:rPr>
        <w:t>-</w:t>
      </w:r>
      <w:r>
        <w:rPr>
          <w:rFonts w:cs="Arial"/>
          <w:sz w:val="20"/>
          <w:szCs w:val="20"/>
        </w:rPr>
        <w:t xml:space="preserve"> </w:t>
      </w:r>
      <w:r w:rsidR="00F140D3" w:rsidRPr="005F08CB">
        <w:rPr>
          <w:rFonts w:cs="Arial"/>
          <w:sz w:val="20"/>
          <w:szCs w:val="20"/>
        </w:rPr>
        <w:t>Gimnazija Lazarevac</w:t>
      </w:r>
      <w:r w:rsidR="00996B48">
        <w:rPr>
          <w:rFonts w:cs="Arial"/>
          <w:sz w:val="20"/>
          <w:szCs w:val="20"/>
        </w:rPr>
        <w:t xml:space="preserve">, društveno – </w:t>
      </w:r>
      <w:r w:rsidR="00F140D3">
        <w:rPr>
          <w:rFonts w:cs="Arial"/>
          <w:sz w:val="20"/>
          <w:szCs w:val="20"/>
        </w:rPr>
        <w:t>jezički smer (odličan uspeh);</w:t>
      </w:r>
      <w:r w:rsidR="00BD3598">
        <w:rPr>
          <w:rFonts w:cs="Arial"/>
          <w:sz w:val="20"/>
          <w:szCs w:val="20"/>
        </w:rPr>
        <w:t xml:space="preserve"> </w:t>
      </w:r>
      <w:r w:rsidR="00F1093E">
        <w:rPr>
          <w:rFonts w:cs="Arial"/>
          <w:sz w:val="20"/>
          <w:szCs w:val="20"/>
        </w:rPr>
        <w:t xml:space="preserve"> </w:t>
      </w:r>
    </w:p>
    <w:p w:rsidR="00F1093E" w:rsidRDefault="00F1093E" w:rsidP="00F140D3">
      <w:pPr>
        <w:pStyle w:val="ECVText"/>
        <w:tabs>
          <w:tab w:val="left" w:pos="2790"/>
        </w:tabs>
        <w:ind w:left="2790"/>
        <w:rPr>
          <w:rFonts w:cs="Arial"/>
          <w:sz w:val="20"/>
          <w:szCs w:val="20"/>
        </w:rPr>
      </w:pPr>
    </w:p>
    <w:p w:rsidR="00BD3598" w:rsidRPr="00F1093E" w:rsidRDefault="00F1093E" w:rsidP="00F1093E">
      <w:pPr>
        <w:pStyle w:val="ECVText"/>
        <w:tabs>
          <w:tab w:val="left" w:pos="2790"/>
        </w:tabs>
        <w:ind w:left="1440"/>
        <w:rPr>
          <w:rFonts w:cs="Arial"/>
          <w:b/>
          <w:color w:val="1F3864" w:themeColor="accent5" w:themeShade="80"/>
          <w:sz w:val="20"/>
          <w:szCs w:val="20"/>
        </w:rPr>
      </w:pPr>
      <w:r w:rsidRPr="00F1093E">
        <w:rPr>
          <w:rFonts w:cs="Arial"/>
          <w:b/>
          <w:color w:val="1F3864" w:themeColor="accent5" w:themeShade="80"/>
          <w:sz w:val="20"/>
          <w:szCs w:val="20"/>
        </w:rPr>
        <w:t>OSTALO</w:t>
      </w:r>
    </w:p>
    <w:p w:rsidR="00F140D3" w:rsidRDefault="00BD3598" w:rsidP="00BD3598">
      <w:pPr>
        <w:pStyle w:val="ECVText"/>
        <w:tabs>
          <w:tab w:val="left" w:pos="2790"/>
        </w:tabs>
        <w:ind w:left="2790"/>
        <w:rPr>
          <w:rFonts w:cs="Arial"/>
          <w:sz w:val="20"/>
          <w:szCs w:val="20"/>
          <w:lang w:val="sr-Latn-RS"/>
        </w:rPr>
      </w:pPr>
      <w:r>
        <w:rPr>
          <w:rFonts w:cs="Arial"/>
          <w:sz w:val="20"/>
          <w:szCs w:val="20"/>
        </w:rPr>
        <w:t>Sertifikat Pravnog fakulteta Univerz</w:t>
      </w:r>
      <w:r>
        <w:rPr>
          <w:rFonts w:cs="Arial"/>
          <w:sz w:val="20"/>
          <w:szCs w:val="20"/>
          <w:lang w:val="sr-Latn-RS"/>
        </w:rPr>
        <w:t>iteta u Beogradu i nevladine organizacije za pružanje besplatne pravne pomoći putem interneta „Pro Bono“,</w:t>
      </w:r>
      <w:r w:rsidR="00F1093E">
        <w:rPr>
          <w:rFonts w:cs="Arial"/>
          <w:sz w:val="20"/>
          <w:szCs w:val="20"/>
          <w:lang w:val="sr-Latn-RS"/>
        </w:rPr>
        <w:t xml:space="preserve"> </w:t>
      </w:r>
    </w:p>
    <w:p w:rsidR="00F1093E" w:rsidRDefault="00F1093E" w:rsidP="00BD3598">
      <w:pPr>
        <w:pStyle w:val="ECVText"/>
        <w:tabs>
          <w:tab w:val="left" w:pos="2790"/>
        </w:tabs>
        <w:ind w:left="2790"/>
        <w:rPr>
          <w:rFonts w:cs="Arial"/>
          <w:sz w:val="20"/>
          <w:szCs w:val="20"/>
          <w:lang w:val="sr-Latn-RS"/>
        </w:rPr>
      </w:pPr>
    </w:p>
    <w:p w:rsidR="00F1093E" w:rsidRDefault="00F1093E" w:rsidP="00BD3598">
      <w:pPr>
        <w:pStyle w:val="ECVText"/>
        <w:tabs>
          <w:tab w:val="left" w:pos="2790"/>
        </w:tabs>
        <w:ind w:left="2790"/>
        <w:rPr>
          <w:rFonts w:cs="Arial"/>
          <w:sz w:val="20"/>
          <w:szCs w:val="20"/>
          <w:lang w:val="sr-Latn-RS"/>
        </w:rPr>
      </w:pPr>
      <w:r>
        <w:rPr>
          <w:rFonts w:cs="Arial"/>
          <w:sz w:val="20"/>
          <w:szCs w:val="20"/>
          <w:lang w:val="sr-Latn-RS"/>
        </w:rPr>
        <w:t>Veština – pravna klinika,</w:t>
      </w:r>
    </w:p>
    <w:p w:rsidR="00F1093E" w:rsidRDefault="00F1093E" w:rsidP="00BD3598">
      <w:pPr>
        <w:pStyle w:val="ECVText"/>
        <w:tabs>
          <w:tab w:val="left" w:pos="2790"/>
        </w:tabs>
        <w:ind w:left="2790"/>
        <w:rPr>
          <w:rFonts w:cs="Arial"/>
          <w:sz w:val="20"/>
          <w:szCs w:val="20"/>
          <w:lang w:val="sr-Latn-RS"/>
        </w:rPr>
      </w:pPr>
    </w:p>
    <w:p w:rsidR="00F1093E" w:rsidRDefault="00F1093E" w:rsidP="00BD3598">
      <w:pPr>
        <w:pStyle w:val="ECVText"/>
        <w:tabs>
          <w:tab w:val="left" w:pos="2790"/>
        </w:tabs>
        <w:ind w:left="2790"/>
        <w:rPr>
          <w:rFonts w:cs="Arial"/>
          <w:sz w:val="20"/>
          <w:szCs w:val="20"/>
          <w:lang w:val="sr-Latn-RS"/>
        </w:rPr>
      </w:pPr>
      <w:r>
        <w:rPr>
          <w:rFonts w:cs="Arial"/>
          <w:sz w:val="20"/>
          <w:szCs w:val="20"/>
          <w:lang w:val="sr-Latn-RS"/>
        </w:rPr>
        <w:t>Stipendista Ministarstva prosvete, nauke i tehnološkog razvoja,</w:t>
      </w:r>
    </w:p>
    <w:p w:rsidR="00F1093E" w:rsidRDefault="00F1093E" w:rsidP="00BD3598">
      <w:pPr>
        <w:pStyle w:val="ECVText"/>
        <w:tabs>
          <w:tab w:val="left" w:pos="2790"/>
        </w:tabs>
        <w:ind w:left="2790"/>
        <w:rPr>
          <w:rFonts w:cs="Arial"/>
          <w:sz w:val="20"/>
          <w:szCs w:val="20"/>
          <w:lang w:val="sr-Latn-RS"/>
        </w:rPr>
      </w:pPr>
    </w:p>
    <w:p w:rsidR="00F1093E" w:rsidRDefault="00F1093E" w:rsidP="00BD3598">
      <w:pPr>
        <w:pStyle w:val="ECVText"/>
        <w:tabs>
          <w:tab w:val="left" w:pos="2790"/>
        </w:tabs>
        <w:ind w:left="2790"/>
        <w:rPr>
          <w:rFonts w:cs="Arial"/>
          <w:sz w:val="20"/>
          <w:szCs w:val="20"/>
          <w:lang w:val="sr-Latn-RS"/>
        </w:rPr>
      </w:pPr>
      <w:r>
        <w:rPr>
          <w:rFonts w:cs="Arial"/>
          <w:sz w:val="20"/>
          <w:szCs w:val="20"/>
          <w:lang w:val="sr-Latn-RS"/>
        </w:rPr>
        <w:t>Stipendista grada Lazarevca,</w:t>
      </w:r>
    </w:p>
    <w:p w:rsidR="00F1093E" w:rsidRDefault="00F1093E" w:rsidP="00BD3598">
      <w:pPr>
        <w:pStyle w:val="ECVText"/>
        <w:tabs>
          <w:tab w:val="left" w:pos="2790"/>
        </w:tabs>
        <w:ind w:left="2790"/>
        <w:rPr>
          <w:rFonts w:cs="Arial"/>
          <w:sz w:val="20"/>
          <w:szCs w:val="20"/>
          <w:lang w:val="sr-Latn-RS"/>
        </w:rPr>
      </w:pPr>
    </w:p>
    <w:p w:rsidR="00F140D3" w:rsidRDefault="00456349" w:rsidP="00F1093E">
      <w:pPr>
        <w:pStyle w:val="ECVText"/>
        <w:tabs>
          <w:tab w:val="left" w:pos="2790"/>
        </w:tabs>
        <w:ind w:left="2790"/>
        <w:rPr>
          <w:rFonts w:cs="Arial"/>
          <w:sz w:val="20"/>
          <w:szCs w:val="20"/>
          <w:lang w:val="sr-Latn-RS"/>
        </w:rPr>
      </w:pPr>
      <w:r>
        <w:rPr>
          <w:rFonts w:cs="Arial"/>
          <w:sz w:val="20"/>
          <w:szCs w:val="20"/>
          <w:lang w:val="sr-Latn-RS"/>
        </w:rPr>
        <w:t>Nosilac Vukove diplome;</w:t>
      </w:r>
    </w:p>
    <w:p w:rsidR="00F1093E" w:rsidRPr="00F1093E" w:rsidRDefault="00F1093E" w:rsidP="00F1093E">
      <w:pPr>
        <w:pStyle w:val="ECVText"/>
        <w:tabs>
          <w:tab w:val="left" w:pos="2790"/>
        </w:tabs>
        <w:ind w:left="2790"/>
        <w:rPr>
          <w:rFonts w:cs="Arial"/>
          <w:sz w:val="20"/>
          <w:szCs w:val="20"/>
          <w:lang w:val="sr-Latn-RS"/>
        </w:rPr>
      </w:pPr>
    </w:p>
    <w:p w:rsidR="00F140D3" w:rsidRPr="00336B6F" w:rsidRDefault="00F140D3" w:rsidP="00F140D3">
      <w:pPr>
        <w:pStyle w:val="ECVText"/>
        <w:rPr>
          <w:rFonts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F140D3" w:rsidRPr="00336B6F" w:rsidTr="00AE5AD4">
        <w:trPr>
          <w:trHeight w:val="170"/>
        </w:trPr>
        <w:tc>
          <w:tcPr>
            <w:tcW w:w="2835" w:type="dxa"/>
            <w:hideMark/>
          </w:tcPr>
          <w:p w:rsidR="00F140D3" w:rsidRPr="00473572" w:rsidRDefault="00F140D3" w:rsidP="00AE5AD4">
            <w:pPr>
              <w:pStyle w:val="ECVLeftHeading"/>
              <w:rPr>
                <w:rFonts w:cs="Arial"/>
                <w:b/>
                <w:sz w:val="20"/>
                <w:szCs w:val="20"/>
              </w:rPr>
            </w:pPr>
            <w:r w:rsidRPr="00F140D3">
              <w:rPr>
                <w:rFonts w:cs="Arial"/>
                <w:b/>
                <w:caps w:val="0"/>
                <w:color w:val="1F3864" w:themeColor="accent5" w:themeShade="80"/>
                <w:sz w:val="20"/>
                <w:szCs w:val="20"/>
              </w:rPr>
              <w:t xml:space="preserve"> VEŠTINE</w:t>
            </w:r>
          </w:p>
        </w:tc>
        <w:tc>
          <w:tcPr>
            <w:tcW w:w="7540" w:type="dxa"/>
            <w:vAlign w:val="bottom"/>
            <w:hideMark/>
          </w:tcPr>
          <w:p w:rsidR="00F140D3" w:rsidRPr="00336B6F" w:rsidRDefault="00F140D3" w:rsidP="00AE5AD4">
            <w:pPr>
              <w:pStyle w:val="ECVBlueBox"/>
              <w:rPr>
                <w:rFonts w:cs="Arial"/>
                <w:sz w:val="20"/>
                <w:szCs w:val="20"/>
              </w:rPr>
            </w:pPr>
            <w:r w:rsidRPr="00336B6F">
              <w:rPr>
                <w:rFonts w:cs="Arial"/>
                <w:noProof/>
                <w:sz w:val="20"/>
                <w:szCs w:val="20"/>
                <w:lang w:val="en-US" w:eastAsia="en-US" w:bidi="ar-SA"/>
              </w:rPr>
              <w:drawing>
                <wp:inline distT="0" distB="0" distL="0" distR="0" wp14:anchorId="548491A3" wp14:editId="7CD3FD57">
                  <wp:extent cx="4791075" cy="8572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6B6F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:rsidR="00F140D3" w:rsidRPr="00336B6F" w:rsidRDefault="00F140D3" w:rsidP="00F140D3">
      <w:pPr>
        <w:pStyle w:val="ECVText"/>
        <w:rPr>
          <w:rFonts w:cs="Arial"/>
          <w:sz w:val="20"/>
          <w:szCs w:val="20"/>
        </w:rPr>
      </w:pPr>
    </w:p>
    <w:p w:rsidR="00F140D3" w:rsidRPr="00336B6F" w:rsidRDefault="00F140D3" w:rsidP="00F140D3">
      <w:pPr>
        <w:pStyle w:val="ECVText"/>
        <w:rPr>
          <w:rFonts w:cs="Arial"/>
          <w:sz w:val="20"/>
          <w:szCs w:val="20"/>
        </w:rPr>
      </w:pP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1544"/>
        <w:gridCol w:w="1498"/>
        <w:gridCol w:w="1499"/>
        <w:gridCol w:w="1500"/>
        <w:gridCol w:w="1501"/>
      </w:tblGrid>
      <w:tr w:rsidR="00F140D3" w:rsidRPr="00336B6F" w:rsidTr="00AE5AD4">
        <w:trPr>
          <w:cantSplit/>
          <w:trHeight w:val="255"/>
        </w:trPr>
        <w:tc>
          <w:tcPr>
            <w:tcW w:w="2834" w:type="dxa"/>
            <w:hideMark/>
          </w:tcPr>
          <w:p w:rsidR="00F140D3" w:rsidRPr="0017647A" w:rsidRDefault="00F140D3" w:rsidP="00AE5AD4">
            <w:pPr>
              <w:pStyle w:val="ECVLeftDetails"/>
              <w:rPr>
                <w:rStyle w:val="ECVContactDetails"/>
                <w:color w:val="1F3864" w:themeColor="accent5" w:themeShade="80"/>
                <w:sz w:val="20"/>
                <w:szCs w:val="20"/>
              </w:rPr>
            </w:pPr>
            <w:r w:rsidRPr="0017647A">
              <w:rPr>
                <w:rFonts w:cs="Arial"/>
                <w:color w:val="1F3864" w:themeColor="accent5" w:themeShade="80"/>
                <w:sz w:val="20"/>
                <w:szCs w:val="20"/>
              </w:rPr>
              <w:t>Maternji jezik</w:t>
            </w:r>
          </w:p>
        </w:tc>
        <w:tc>
          <w:tcPr>
            <w:tcW w:w="7542" w:type="dxa"/>
            <w:gridSpan w:val="5"/>
            <w:hideMark/>
          </w:tcPr>
          <w:p w:rsidR="00F140D3" w:rsidRPr="0017647A" w:rsidRDefault="00F140D3" w:rsidP="00AE5AD4">
            <w:pPr>
              <w:pStyle w:val="ECVSectionDetails"/>
              <w:rPr>
                <w:rFonts w:cs="Arial"/>
                <w:color w:val="1F3864" w:themeColor="accent5" w:themeShade="80"/>
                <w:sz w:val="20"/>
                <w:szCs w:val="20"/>
              </w:rPr>
            </w:pPr>
            <w:r w:rsidRPr="0017647A">
              <w:rPr>
                <w:rStyle w:val="ECVContactDetails"/>
                <w:color w:val="1F3864" w:themeColor="accent5" w:themeShade="80"/>
                <w:sz w:val="20"/>
                <w:szCs w:val="20"/>
              </w:rPr>
              <w:t>Srpski</w:t>
            </w:r>
            <w:r w:rsidR="00456349">
              <w:rPr>
                <w:rStyle w:val="ECVContactDetails"/>
                <w:color w:val="1F3864" w:themeColor="accent5" w:themeShade="80"/>
                <w:sz w:val="20"/>
                <w:szCs w:val="20"/>
              </w:rPr>
              <w:t xml:space="preserve"> jezik</w:t>
            </w:r>
          </w:p>
        </w:tc>
      </w:tr>
      <w:tr w:rsidR="00F140D3" w:rsidRPr="00336B6F" w:rsidTr="00AE5AD4">
        <w:trPr>
          <w:cantSplit/>
          <w:trHeight w:val="198"/>
        </w:trPr>
        <w:tc>
          <w:tcPr>
            <w:tcW w:w="2834" w:type="dxa"/>
          </w:tcPr>
          <w:p w:rsidR="00F140D3" w:rsidRPr="0017647A" w:rsidRDefault="00F140D3" w:rsidP="00AE5AD4">
            <w:pPr>
              <w:pStyle w:val="ECVLeftHeading"/>
              <w:rPr>
                <w:rFonts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7542" w:type="dxa"/>
            <w:gridSpan w:val="5"/>
          </w:tcPr>
          <w:p w:rsidR="00F140D3" w:rsidRPr="0017647A" w:rsidRDefault="00F140D3" w:rsidP="00AE5AD4">
            <w:pPr>
              <w:pStyle w:val="ECVRightColumn"/>
              <w:rPr>
                <w:rFonts w:cs="Arial"/>
                <w:color w:val="1F3864" w:themeColor="accent5" w:themeShade="80"/>
                <w:sz w:val="20"/>
                <w:szCs w:val="20"/>
              </w:rPr>
            </w:pPr>
          </w:p>
        </w:tc>
      </w:tr>
      <w:tr w:rsidR="00F140D3" w:rsidRPr="00336B6F" w:rsidTr="00AE5AD4">
        <w:trPr>
          <w:cantSplit/>
          <w:trHeight w:val="340"/>
        </w:trPr>
        <w:tc>
          <w:tcPr>
            <w:tcW w:w="2834" w:type="dxa"/>
            <w:vMerge w:val="restart"/>
            <w:hideMark/>
          </w:tcPr>
          <w:p w:rsidR="00F140D3" w:rsidRPr="0017647A" w:rsidRDefault="00F140D3" w:rsidP="00AE5AD4">
            <w:pPr>
              <w:pStyle w:val="ECVLeftDetails"/>
              <w:rPr>
                <w:rFonts w:cs="Arial"/>
                <w:caps/>
                <w:color w:val="1F3864" w:themeColor="accent5" w:themeShade="80"/>
                <w:sz w:val="20"/>
                <w:szCs w:val="20"/>
              </w:rPr>
            </w:pPr>
            <w:r w:rsidRPr="0017647A">
              <w:rPr>
                <w:rFonts w:cs="Arial"/>
                <w:color w:val="1F3864" w:themeColor="accent5" w:themeShade="80"/>
                <w:sz w:val="20"/>
                <w:szCs w:val="20"/>
              </w:rPr>
              <w:t>Ostali jezici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:rsidR="00F140D3" w:rsidRPr="0017647A" w:rsidRDefault="00F140D3" w:rsidP="00AE5AD4">
            <w:pPr>
              <w:pStyle w:val="ECVLanguageHeading"/>
              <w:rPr>
                <w:rFonts w:cs="Arial"/>
                <w:color w:val="1F3864" w:themeColor="accent5" w:themeShade="80"/>
                <w:sz w:val="20"/>
                <w:szCs w:val="20"/>
              </w:rPr>
            </w:pPr>
            <w:r w:rsidRPr="0017647A">
              <w:rPr>
                <w:rFonts w:cs="Arial"/>
                <w:color w:val="1F3864" w:themeColor="accent5" w:themeShade="80"/>
                <w:sz w:val="20"/>
                <w:szCs w:val="20"/>
              </w:rPr>
              <w:t xml:space="preserve">RAZUMEVANJE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:rsidR="00F140D3" w:rsidRPr="0017647A" w:rsidRDefault="00F140D3" w:rsidP="00AE5AD4">
            <w:pPr>
              <w:pStyle w:val="ECVLanguageHeading"/>
              <w:rPr>
                <w:rFonts w:cs="Arial"/>
                <w:color w:val="1F3864" w:themeColor="accent5" w:themeShade="80"/>
                <w:sz w:val="20"/>
                <w:szCs w:val="20"/>
              </w:rPr>
            </w:pPr>
            <w:r w:rsidRPr="0017647A">
              <w:rPr>
                <w:rFonts w:cs="Arial"/>
                <w:color w:val="1F3864" w:themeColor="accent5" w:themeShade="80"/>
                <w:sz w:val="20"/>
                <w:szCs w:val="20"/>
              </w:rPr>
              <w:t xml:space="preserve">GOVOR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:rsidR="00F140D3" w:rsidRPr="0017647A" w:rsidRDefault="00F140D3" w:rsidP="00AE5AD4">
            <w:pPr>
              <w:pStyle w:val="ECVLanguageHeading"/>
              <w:rPr>
                <w:rFonts w:cs="Arial"/>
                <w:color w:val="1F3864" w:themeColor="accent5" w:themeShade="80"/>
                <w:sz w:val="20"/>
                <w:szCs w:val="20"/>
              </w:rPr>
            </w:pPr>
            <w:r w:rsidRPr="0017647A">
              <w:rPr>
                <w:rFonts w:cs="Arial"/>
                <w:color w:val="1F3864" w:themeColor="accent5" w:themeShade="80"/>
                <w:sz w:val="20"/>
                <w:szCs w:val="20"/>
              </w:rPr>
              <w:t xml:space="preserve">PISANJE </w:t>
            </w:r>
          </w:p>
        </w:tc>
      </w:tr>
      <w:tr w:rsidR="00F140D3" w:rsidRPr="00336B6F" w:rsidTr="00AE5AD4">
        <w:trPr>
          <w:cantSplit/>
          <w:trHeight w:val="340"/>
        </w:trPr>
        <w:tc>
          <w:tcPr>
            <w:tcW w:w="2834" w:type="dxa"/>
            <w:vMerge/>
            <w:vAlign w:val="center"/>
            <w:hideMark/>
          </w:tcPr>
          <w:p w:rsidR="00F140D3" w:rsidRPr="0017647A" w:rsidRDefault="00F140D3" w:rsidP="00AE5AD4">
            <w:pPr>
              <w:widowControl/>
              <w:suppressAutoHyphens w:val="0"/>
              <w:rPr>
                <w:rFonts w:cs="Arial"/>
                <w:caps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:rsidR="00F140D3" w:rsidRPr="0017647A" w:rsidRDefault="00F140D3" w:rsidP="00AE5AD4">
            <w:pPr>
              <w:pStyle w:val="ECVLanguageSubHeading"/>
              <w:rPr>
                <w:rFonts w:cs="Arial"/>
                <w:color w:val="1F3864" w:themeColor="accent5" w:themeShade="80"/>
                <w:sz w:val="20"/>
                <w:szCs w:val="20"/>
              </w:rPr>
            </w:pPr>
            <w:r w:rsidRPr="0017647A">
              <w:rPr>
                <w:rFonts w:cs="Arial"/>
                <w:color w:val="1F3864" w:themeColor="accent5" w:themeShade="80"/>
                <w:sz w:val="20"/>
                <w:szCs w:val="20"/>
              </w:rPr>
              <w:t xml:space="preserve">Slušanje </w:t>
            </w:r>
          </w:p>
        </w:tc>
        <w:tc>
          <w:tcPr>
            <w:tcW w:w="1498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:rsidR="00F140D3" w:rsidRPr="0017647A" w:rsidRDefault="00F140D3" w:rsidP="00AE5AD4">
            <w:pPr>
              <w:pStyle w:val="ECVLanguageSubHeading"/>
              <w:rPr>
                <w:rFonts w:cs="Arial"/>
                <w:color w:val="1F3864" w:themeColor="accent5" w:themeShade="80"/>
                <w:sz w:val="20"/>
                <w:szCs w:val="20"/>
              </w:rPr>
            </w:pPr>
            <w:r w:rsidRPr="0017647A">
              <w:rPr>
                <w:rFonts w:cs="Arial"/>
                <w:color w:val="1F3864" w:themeColor="accent5" w:themeShade="80"/>
                <w:sz w:val="20"/>
                <w:szCs w:val="20"/>
              </w:rPr>
              <w:t xml:space="preserve">Čitanje </w:t>
            </w:r>
          </w:p>
        </w:tc>
        <w:tc>
          <w:tcPr>
            <w:tcW w:w="1499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:rsidR="00F140D3" w:rsidRPr="0017647A" w:rsidRDefault="00F140D3" w:rsidP="00AE5AD4">
            <w:pPr>
              <w:pStyle w:val="ECVLanguageSubHeading"/>
              <w:rPr>
                <w:rFonts w:cs="Arial"/>
                <w:color w:val="1F3864" w:themeColor="accent5" w:themeShade="80"/>
                <w:sz w:val="20"/>
                <w:szCs w:val="20"/>
              </w:rPr>
            </w:pPr>
            <w:r w:rsidRPr="0017647A">
              <w:rPr>
                <w:rFonts w:cs="Arial"/>
                <w:color w:val="1F3864" w:themeColor="accent5" w:themeShade="80"/>
                <w:sz w:val="20"/>
                <w:szCs w:val="20"/>
              </w:rPr>
              <w:t xml:space="preserve">Govorna interakcija </w:t>
            </w:r>
          </w:p>
        </w:tc>
        <w:tc>
          <w:tcPr>
            <w:tcW w:w="1500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:rsidR="00F140D3" w:rsidRPr="0017647A" w:rsidRDefault="00F140D3" w:rsidP="00AE5AD4">
            <w:pPr>
              <w:pStyle w:val="ECVLanguageSubHeading"/>
              <w:rPr>
                <w:rFonts w:cs="Arial"/>
                <w:color w:val="1F3864" w:themeColor="accent5" w:themeShade="80"/>
                <w:sz w:val="20"/>
                <w:szCs w:val="20"/>
              </w:rPr>
            </w:pPr>
            <w:r w:rsidRPr="0017647A">
              <w:rPr>
                <w:rFonts w:cs="Arial"/>
                <w:color w:val="1F3864" w:themeColor="accent5" w:themeShade="80"/>
                <w:sz w:val="20"/>
                <w:szCs w:val="20"/>
              </w:rPr>
              <w:t xml:space="preserve">Govorna produkcija </w:t>
            </w:r>
          </w:p>
        </w:tc>
        <w:tc>
          <w:tcPr>
            <w:tcW w:w="1501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</w:tcPr>
          <w:p w:rsidR="00F140D3" w:rsidRPr="0017647A" w:rsidRDefault="00F140D3" w:rsidP="00AE5AD4">
            <w:pPr>
              <w:pStyle w:val="ECVRightColumn"/>
              <w:rPr>
                <w:rFonts w:cs="Arial"/>
                <w:color w:val="1F3864" w:themeColor="accent5" w:themeShade="80"/>
                <w:sz w:val="20"/>
                <w:szCs w:val="20"/>
              </w:rPr>
            </w:pPr>
          </w:p>
        </w:tc>
      </w:tr>
      <w:tr w:rsidR="00F140D3" w:rsidRPr="00336B6F" w:rsidTr="00C3729C">
        <w:trPr>
          <w:cantSplit/>
          <w:trHeight w:val="385"/>
        </w:trPr>
        <w:tc>
          <w:tcPr>
            <w:tcW w:w="2834" w:type="dxa"/>
            <w:vAlign w:val="center"/>
            <w:hideMark/>
          </w:tcPr>
          <w:p w:rsidR="00F140D3" w:rsidRPr="0017647A" w:rsidRDefault="00F140D3" w:rsidP="00AE5AD4">
            <w:pPr>
              <w:pStyle w:val="ECVLanguageName"/>
              <w:rPr>
                <w:rFonts w:cs="Arial"/>
                <w:color w:val="1F3864" w:themeColor="accent5" w:themeShade="80"/>
                <w:sz w:val="20"/>
                <w:szCs w:val="20"/>
              </w:rPr>
            </w:pPr>
            <w:r w:rsidRPr="0017647A">
              <w:rPr>
                <w:rFonts w:cs="Arial"/>
                <w:color w:val="1F3864" w:themeColor="accent5" w:themeShade="80"/>
                <w:sz w:val="20"/>
                <w:szCs w:val="20"/>
              </w:rPr>
              <w:t>Engleski jezik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F140D3" w:rsidRPr="0017647A" w:rsidRDefault="00F140D3" w:rsidP="00AE5AD4">
            <w:pPr>
              <w:pStyle w:val="ECVLanguageLevel"/>
              <w:rPr>
                <w:rFonts w:cs="Arial"/>
                <w:caps w:val="0"/>
                <w:color w:val="auto"/>
                <w:sz w:val="20"/>
                <w:szCs w:val="20"/>
              </w:rPr>
            </w:pPr>
            <w:r w:rsidRPr="0017647A">
              <w:rPr>
                <w:rFonts w:cs="Arial"/>
                <w:caps w:val="0"/>
                <w:color w:val="auto"/>
                <w:sz w:val="20"/>
                <w:szCs w:val="20"/>
              </w:rPr>
              <w:t>B2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F140D3" w:rsidRPr="0017647A" w:rsidRDefault="00F140D3" w:rsidP="00AE5AD4">
            <w:pPr>
              <w:pStyle w:val="ECVLanguageLevel"/>
              <w:rPr>
                <w:rFonts w:cs="Arial"/>
                <w:caps w:val="0"/>
                <w:color w:val="auto"/>
                <w:sz w:val="20"/>
                <w:szCs w:val="20"/>
              </w:rPr>
            </w:pPr>
            <w:r w:rsidRPr="0017647A">
              <w:rPr>
                <w:rFonts w:cs="Arial"/>
                <w:caps w:val="0"/>
                <w:color w:val="auto"/>
                <w:sz w:val="20"/>
                <w:szCs w:val="20"/>
              </w:rPr>
              <w:t>B2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F140D3" w:rsidRPr="0017647A" w:rsidRDefault="00F140D3" w:rsidP="00AE5AD4">
            <w:pPr>
              <w:pStyle w:val="ECVLanguageLevel"/>
              <w:rPr>
                <w:rFonts w:cs="Arial"/>
                <w:caps w:val="0"/>
                <w:color w:val="auto"/>
                <w:sz w:val="20"/>
                <w:szCs w:val="20"/>
              </w:rPr>
            </w:pPr>
            <w:r w:rsidRPr="0017647A">
              <w:rPr>
                <w:rFonts w:cs="Arial"/>
                <w:caps w:val="0"/>
                <w:color w:val="auto"/>
                <w:sz w:val="20"/>
                <w:szCs w:val="20"/>
              </w:rPr>
              <w:t>B2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F140D3" w:rsidRPr="0017647A" w:rsidRDefault="00F140D3" w:rsidP="00AE5AD4">
            <w:pPr>
              <w:pStyle w:val="ECVLanguageLevel"/>
              <w:rPr>
                <w:rFonts w:cs="Arial"/>
                <w:caps w:val="0"/>
                <w:color w:val="auto"/>
                <w:sz w:val="20"/>
                <w:szCs w:val="20"/>
              </w:rPr>
            </w:pPr>
            <w:r w:rsidRPr="0017647A">
              <w:rPr>
                <w:rFonts w:cs="Arial"/>
                <w:caps w:val="0"/>
                <w:color w:val="auto"/>
                <w:sz w:val="20"/>
                <w:szCs w:val="20"/>
              </w:rPr>
              <w:t>B2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F140D3" w:rsidRPr="0017647A" w:rsidRDefault="00F140D3" w:rsidP="00AE5AD4">
            <w:pPr>
              <w:pStyle w:val="ECVLanguageLevel"/>
              <w:rPr>
                <w:rFonts w:cs="Arial"/>
                <w:color w:val="auto"/>
                <w:sz w:val="20"/>
                <w:szCs w:val="20"/>
              </w:rPr>
            </w:pPr>
            <w:r w:rsidRPr="0017647A">
              <w:rPr>
                <w:rFonts w:cs="Arial"/>
                <w:caps w:val="0"/>
                <w:color w:val="auto"/>
                <w:sz w:val="20"/>
                <w:szCs w:val="20"/>
              </w:rPr>
              <w:t>B2</w:t>
            </w:r>
          </w:p>
        </w:tc>
      </w:tr>
      <w:tr w:rsidR="00F140D3" w:rsidRPr="00336B6F" w:rsidTr="00AE5AD4">
        <w:trPr>
          <w:cantSplit/>
          <w:trHeight w:val="397"/>
        </w:trPr>
        <w:tc>
          <w:tcPr>
            <w:tcW w:w="2834" w:type="dxa"/>
          </w:tcPr>
          <w:p w:rsidR="00F140D3" w:rsidRPr="0017647A" w:rsidRDefault="00F140D3" w:rsidP="00AE5AD4">
            <w:pPr>
              <w:rPr>
                <w:rFonts w:cs="Arial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7542" w:type="dxa"/>
            <w:gridSpan w:val="5"/>
            <w:vAlign w:val="bottom"/>
            <w:hideMark/>
          </w:tcPr>
          <w:p w:rsidR="00F140D3" w:rsidRDefault="00F140D3" w:rsidP="00AE5AD4">
            <w:pPr>
              <w:pStyle w:val="ECVLanguageExplanation"/>
              <w:rPr>
                <w:rFonts w:cs="Arial"/>
                <w:color w:val="1F3864" w:themeColor="accent5" w:themeShade="80"/>
                <w:sz w:val="20"/>
                <w:szCs w:val="20"/>
              </w:rPr>
            </w:pPr>
            <w:r w:rsidRPr="0017647A">
              <w:rPr>
                <w:rFonts w:cs="Arial"/>
                <w:color w:val="1F3864" w:themeColor="accent5" w:themeShade="80"/>
                <w:sz w:val="20"/>
                <w:szCs w:val="20"/>
              </w:rPr>
              <w:t xml:space="preserve">           A1/2: Temeljni korisnik  -  B1/B2: Samostalni korisnik  -  C1/C2 Iskusni korisnik</w:t>
            </w:r>
          </w:p>
          <w:p w:rsidR="00BD3598" w:rsidRPr="00BD3598" w:rsidRDefault="00B07AF6" w:rsidP="00BD3598">
            <w:pPr>
              <w:pStyle w:val="ECVLanguageExplanation"/>
              <w:jc w:val="center"/>
              <w:rPr>
                <w:rFonts w:cs="Arial"/>
                <w:color w:val="1F3864" w:themeColor="accent5" w:themeShade="80"/>
                <w:sz w:val="18"/>
                <w:szCs w:val="18"/>
              </w:rPr>
            </w:pPr>
            <w:hyperlink r:id="rId12" w:history="1">
              <w:r w:rsidR="00BD3598" w:rsidRPr="00BD3598">
                <w:rPr>
                  <w:rStyle w:val="Hyperlink"/>
                  <w:color w:val="1F3864" w:themeColor="accent5" w:themeShade="80"/>
                  <w:sz w:val="18"/>
                  <w:szCs w:val="18"/>
                </w:rPr>
                <w:t>Zajednički e</w:t>
              </w:r>
              <w:r w:rsidR="00BD3598" w:rsidRPr="00BD3598">
                <w:rPr>
                  <w:rStyle w:val="Hyperlink"/>
                  <w:color w:val="1F3864" w:themeColor="accent5" w:themeShade="80"/>
                  <w:sz w:val="18"/>
                  <w:szCs w:val="18"/>
                  <w:lang w:val="sr-Latn-RS"/>
                </w:rPr>
                <w:t>v</w:t>
              </w:r>
              <w:r w:rsidR="00BD3598" w:rsidRPr="00BD3598">
                <w:rPr>
                  <w:rStyle w:val="Hyperlink"/>
                  <w:color w:val="1F3864" w:themeColor="accent5" w:themeShade="80"/>
                  <w:sz w:val="18"/>
                  <w:szCs w:val="18"/>
                </w:rPr>
                <w:t xml:space="preserve">ropski referentni </w:t>
              </w:r>
              <w:r w:rsidR="00BD3598" w:rsidRPr="00BD3598">
                <w:rPr>
                  <w:rStyle w:val="Hyperlink"/>
                  <w:color w:val="1F3864" w:themeColor="accent5" w:themeShade="80"/>
                  <w:sz w:val="18"/>
                  <w:szCs w:val="18"/>
                  <w:lang w:val="sr-Latn-RS"/>
                </w:rPr>
                <w:t xml:space="preserve"> </w:t>
              </w:r>
              <w:r w:rsidR="00BD3598" w:rsidRPr="00BD3598">
                <w:rPr>
                  <w:rStyle w:val="Hyperlink"/>
                  <w:color w:val="1F3864" w:themeColor="accent5" w:themeShade="80"/>
                  <w:sz w:val="18"/>
                  <w:szCs w:val="18"/>
                </w:rPr>
                <w:t>okvir za jezike</w:t>
              </w:r>
            </w:hyperlink>
          </w:p>
        </w:tc>
      </w:tr>
    </w:tbl>
    <w:p w:rsidR="00F140D3" w:rsidRPr="00336B6F" w:rsidRDefault="00F140D3" w:rsidP="00F140D3">
      <w:pPr>
        <w:pStyle w:val="ECVText"/>
        <w:rPr>
          <w:rFonts w:cs="Arial"/>
          <w:sz w:val="20"/>
          <w:szCs w:val="20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F140D3" w:rsidRPr="00336B6F" w:rsidTr="00AE5AD4">
        <w:trPr>
          <w:cantSplit/>
          <w:trHeight w:val="170"/>
        </w:trPr>
        <w:tc>
          <w:tcPr>
            <w:tcW w:w="2834" w:type="dxa"/>
            <w:hideMark/>
          </w:tcPr>
          <w:p w:rsidR="00F140D3" w:rsidRPr="00473572" w:rsidRDefault="00F140D3" w:rsidP="00AE5AD4">
            <w:pPr>
              <w:pStyle w:val="ECVLeftDetails"/>
              <w:rPr>
                <w:rStyle w:val="ECVContactDetails"/>
                <w:b/>
                <w:sz w:val="20"/>
                <w:szCs w:val="20"/>
              </w:rPr>
            </w:pPr>
            <w:r w:rsidRPr="0017647A">
              <w:rPr>
                <w:rFonts w:cs="Arial"/>
                <w:b/>
                <w:color w:val="1F3864" w:themeColor="accent5" w:themeShade="80"/>
                <w:sz w:val="20"/>
                <w:szCs w:val="20"/>
              </w:rPr>
              <w:t>Rad na kompjuteru</w:t>
            </w:r>
          </w:p>
        </w:tc>
        <w:tc>
          <w:tcPr>
            <w:tcW w:w="7542" w:type="dxa"/>
          </w:tcPr>
          <w:p w:rsidR="00F140D3" w:rsidRPr="00F140D3" w:rsidRDefault="00F140D3" w:rsidP="00AE5AD4">
            <w:pPr>
              <w:pStyle w:val="ECVSectionBullet"/>
              <w:numPr>
                <w:ilvl w:val="0"/>
                <w:numId w:val="1"/>
              </w:numPr>
              <w:rPr>
                <w:rFonts w:cs="Arial"/>
                <w:color w:val="auto"/>
                <w:sz w:val="20"/>
                <w:szCs w:val="20"/>
              </w:rPr>
            </w:pPr>
            <w:r w:rsidRPr="00F140D3">
              <w:rPr>
                <w:rFonts w:cs="Arial"/>
                <w:color w:val="auto"/>
                <w:sz w:val="20"/>
                <w:szCs w:val="20"/>
              </w:rPr>
              <w:t>Microsoft Office paket (Microsoft Word, Excel, PowerPoint),</w:t>
            </w:r>
          </w:p>
          <w:p w:rsidR="00F140D3" w:rsidRDefault="00F140D3" w:rsidP="00AE5AD4">
            <w:pPr>
              <w:pStyle w:val="ECVSectionBullet"/>
              <w:numPr>
                <w:ilvl w:val="0"/>
                <w:numId w:val="1"/>
              </w:numPr>
              <w:rPr>
                <w:rFonts w:cs="Arial"/>
                <w:color w:val="auto"/>
                <w:sz w:val="20"/>
                <w:szCs w:val="20"/>
              </w:rPr>
            </w:pPr>
            <w:r w:rsidRPr="00F140D3">
              <w:rPr>
                <w:rFonts w:cs="Arial"/>
                <w:color w:val="auto"/>
                <w:sz w:val="20"/>
                <w:szCs w:val="20"/>
              </w:rPr>
              <w:t>Sertifikat Paragraf Lex -  osposobljenost za rad u elektronskoj pravnoj bazi Paragraf Lex – obuka na Pravnom fa</w:t>
            </w:r>
            <w:r w:rsidR="00A40A36">
              <w:rPr>
                <w:rFonts w:cs="Arial"/>
                <w:color w:val="auto"/>
                <w:sz w:val="20"/>
                <w:szCs w:val="20"/>
              </w:rPr>
              <w:t>kultetu u Beogradu 2012. godine,</w:t>
            </w:r>
          </w:p>
          <w:p w:rsidR="00BD3598" w:rsidRDefault="00A40A36" w:rsidP="00BD3598">
            <w:pPr>
              <w:pStyle w:val="ECVSectionBullet"/>
              <w:numPr>
                <w:ilvl w:val="0"/>
                <w:numId w:val="1"/>
              </w:numPr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Internet;</w:t>
            </w:r>
          </w:p>
          <w:p w:rsidR="00F1093E" w:rsidRPr="00BD3598" w:rsidRDefault="00F1093E" w:rsidP="00F1093E">
            <w:pPr>
              <w:pStyle w:val="ECVSectionBullet"/>
              <w:ind w:left="113"/>
              <w:rPr>
                <w:rFonts w:cs="Arial"/>
                <w:color w:val="auto"/>
                <w:sz w:val="20"/>
                <w:szCs w:val="20"/>
              </w:rPr>
            </w:pPr>
          </w:p>
        </w:tc>
      </w:tr>
    </w:tbl>
    <w:p w:rsidR="00F140D3" w:rsidRPr="00AD0778" w:rsidRDefault="00F140D3" w:rsidP="006F4B8C">
      <w:pPr>
        <w:ind w:left="720"/>
        <w:rPr>
          <w:rFonts w:cs="Arial"/>
          <w:color w:val="auto"/>
          <w:sz w:val="20"/>
          <w:szCs w:val="20"/>
          <w:lang w:val="sr-Latn-RS"/>
        </w:rPr>
      </w:pPr>
      <w:r w:rsidRPr="0017647A">
        <w:rPr>
          <w:rFonts w:cs="Arial"/>
          <w:color w:val="1F3864" w:themeColor="accent5" w:themeShade="80"/>
          <w:sz w:val="20"/>
          <w:szCs w:val="20"/>
        </w:rPr>
        <w:t xml:space="preserve">  </w:t>
      </w:r>
      <w:r w:rsidRPr="0017647A">
        <w:rPr>
          <w:rFonts w:cs="Arial"/>
          <w:b/>
          <w:color w:val="1F3864" w:themeColor="accent5" w:themeShade="80"/>
          <w:sz w:val="20"/>
          <w:szCs w:val="20"/>
        </w:rPr>
        <w:t>Lične osobine</w:t>
      </w:r>
      <w:r w:rsidR="00BD3598">
        <w:rPr>
          <w:rFonts w:cs="Arial"/>
          <w:b/>
          <w:color w:val="1F3864" w:themeColor="accent5" w:themeShade="80"/>
          <w:sz w:val="20"/>
          <w:szCs w:val="20"/>
        </w:rPr>
        <w:t xml:space="preserve">                 </w:t>
      </w:r>
      <w:r w:rsidR="00BD3598">
        <w:rPr>
          <w:rFonts w:cs="Arial"/>
          <w:color w:val="auto"/>
          <w:sz w:val="20"/>
          <w:szCs w:val="20"/>
        </w:rPr>
        <w:t>Odgovoran</w:t>
      </w:r>
      <w:r w:rsidR="006F4B8C">
        <w:rPr>
          <w:rFonts w:cs="Arial"/>
          <w:color w:val="auto"/>
          <w:sz w:val="20"/>
          <w:szCs w:val="20"/>
        </w:rPr>
        <w:t>, lojalan, uporan, predan radu,</w:t>
      </w:r>
      <w:r w:rsidR="00BD3598">
        <w:rPr>
          <w:rFonts w:cs="Arial"/>
          <w:color w:val="auto"/>
          <w:sz w:val="20"/>
          <w:szCs w:val="20"/>
        </w:rPr>
        <w:t xml:space="preserve"> marljiv</w:t>
      </w:r>
      <w:r w:rsidR="00AD0778">
        <w:rPr>
          <w:rFonts w:cs="Arial"/>
          <w:color w:val="auto"/>
          <w:sz w:val="20"/>
          <w:szCs w:val="20"/>
          <w:lang w:val="sr-Latn-RS"/>
        </w:rPr>
        <w:t>;</w:t>
      </w:r>
    </w:p>
    <w:p w:rsidR="00F1093E" w:rsidRPr="00BD3598" w:rsidRDefault="00F1093E" w:rsidP="00BD3598">
      <w:pPr>
        <w:ind w:left="720"/>
        <w:rPr>
          <w:rFonts w:cs="Arial"/>
          <w:color w:val="auto"/>
          <w:sz w:val="20"/>
          <w:szCs w:val="20"/>
        </w:rPr>
      </w:pPr>
    </w:p>
    <w:p w:rsidR="00F140D3" w:rsidRPr="00336B6F" w:rsidRDefault="00F140D3" w:rsidP="00F140D3">
      <w:pPr>
        <w:rPr>
          <w:rFonts w:cs="Arial"/>
          <w:sz w:val="20"/>
          <w:szCs w:val="20"/>
        </w:rPr>
      </w:pPr>
    </w:p>
    <w:tbl>
      <w:tblPr>
        <w:tblpPr w:topFromText="6" w:bottomFromText="170" w:vertAnchor="text" w:tblpY="6"/>
        <w:tblW w:w="108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7857"/>
      </w:tblGrid>
      <w:tr w:rsidR="00F140D3" w:rsidRPr="00336B6F" w:rsidTr="00AE5AD4">
        <w:trPr>
          <w:cantSplit/>
          <w:trHeight w:val="1852"/>
        </w:trPr>
        <w:tc>
          <w:tcPr>
            <w:tcW w:w="2952" w:type="dxa"/>
            <w:hideMark/>
          </w:tcPr>
          <w:p w:rsidR="00F140D3" w:rsidRPr="00473572" w:rsidRDefault="00500C80" w:rsidP="00AE5AD4">
            <w:pPr>
              <w:pStyle w:val="ECVLeftDetails"/>
              <w:jc w:val="center"/>
              <w:rPr>
                <w:rStyle w:val="ECVContactDetails"/>
                <w:b/>
                <w:sz w:val="20"/>
                <w:szCs w:val="20"/>
              </w:rPr>
            </w:pPr>
            <w:r w:rsidRPr="00500C80">
              <w:rPr>
                <w:rFonts w:cs="Arial"/>
                <w:b/>
                <w:color w:val="1F3864" w:themeColor="accent5" w:themeShade="80"/>
                <w:sz w:val="20"/>
                <w:szCs w:val="20"/>
              </w:rPr>
              <w:t>Drugo</w:t>
            </w:r>
            <w:r w:rsidR="00F140D3" w:rsidRPr="0017647A">
              <w:rPr>
                <w:rFonts w:cs="Arial"/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</w:p>
        </w:tc>
        <w:tc>
          <w:tcPr>
            <w:tcW w:w="7857" w:type="dxa"/>
            <w:hideMark/>
          </w:tcPr>
          <w:p w:rsidR="00F140D3" w:rsidRDefault="00500C80" w:rsidP="00AE5AD4">
            <w:pPr>
              <w:pStyle w:val="ECVSectionDetails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 xml:space="preserve">Vozačka dozvola </w:t>
            </w:r>
            <w:r w:rsidR="00F140D3" w:rsidRPr="00F140D3">
              <w:rPr>
                <w:rFonts w:cs="Arial"/>
                <w:color w:val="auto"/>
                <w:sz w:val="20"/>
                <w:szCs w:val="20"/>
              </w:rPr>
              <w:t>B kategorije</w:t>
            </w:r>
            <w:r w:rsidR="00AD0778">
              <w:rPr>
                <w:rFonts w:cs="Arial"/>
                <w:color w:val="auto"/>
                <w:sz w:val="20"/>
                <w:szCs w:val="20"/>
              </w:rPr>
              <w:t>,</w:t>
            </w:r>
            <w:r w:rsidR="00F140D3" w:rsidRPr="00F140D3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</w:t>
            </w:r>
          </w:p>
          <w:p w:rsidR="00500C80" w:rsidRPr="00336B6F" w:rsidRDefault="00500C80" w:rsidP="00AE5AD4">
            <w:pPr>
              <w:pStyle w:val="ECVSectionDetails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Dugogodišnji član AKUD „Branko Krsmanović“</w:t>
            </w:r>
          </w:p>
        </w:tc>
      </w:tr>
    </w:tbl>
    <w:p w:rsidR="00F877EF" w:rsidRDefault="00F877EF"/>
    <w:sectPr w:rsidR="00F87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D7E"/>
      </v:shape>
    </w:pict>
  </w:numPicBullet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>
    <w:nsid w:val="15C721C5"/>
    <w:multiLevelType w:val="hybridMultilevel"/>
    <w:tmpl w:val="664A7B9E"/>
    <w:lvl w:ilvl="0" w:tplc="4D0A055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75C6A"/>
    <w:multiLevelType w:val="hybridMultilevel"/>
    <w:tmpl w:val="D85A7738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6426C66"/>
    <w:multiLevelType w:val="hybridMultilevel"/>
    <w:tmpl w:val="3ADC8558"/>
    <w:lvl w:ilvl="0" w:tplc="C778DD6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FF57A0"/>
    <w:multiLevelType w:val="hybridMultilevel"/>
    <w:tmpl w:val="4DC29FCA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D3"/>
    <w:rsid w:val="000044FD"/>
    <w:rsid w:val="000047CD"/>
    <w:rsid w:val="00010BA0"/>
    <w:rsid w:val="00013A16"/>
    <w:rsid w:val="000223E5"/>
    <w:rsid w:val="00054623"/>
    <w:rsid w:val="0006005D"/>
    <w:rsid w:val="000670FF"/>
    <w:rsid w:val="0007032F"/>
    <w:rsid w:val="00073418"/>
    <w:rsid w:val="000752AC"/>
    <w:rsid w:val="00075B96"/>
    <w:rsid w:val="00085B58"/>
    <w:rsid w:val="0009068A"/>
    <w:rsid w:val="00091301"/>
    <w:rsid w:val="000A35F3"/>
    <w:rsid w:val="000B6311"/>
    <w:rsid w:val="000B6EE7"/>
    <w:rsid w:val="000C0076"/>
    <w:rsid w:val="000C77A6"/>
    <w:rsid w:val="000D26BC"/>
    <w:rsid w:val="000D7E77"/>
    <w:rsid w:val="000E2C70"/>
    <w:rsid w:val="000E3A12"/>
    <w:rsid w:val="000E7158"/>
    <w:rsid w:val="000F292B"/>
    <w:rsid w:val="0010269B"/>
    <w:rsid w:val="001068FF"/>
    <w:rsid w:val="00106D27"/>
    <w:rsid w:val="00110467"/>
    <w:rsid w:val="001129B1"/>
    <w:rsid w:val="00113503"/>
    <w:rsid w:val="00122A36"/>
    <w:rsid w:val="00123D36"/>
    <w:rsid w:val="00131B3B"/>
    <w:rsid w:val="00154336"/>
    <w:rsid w:val="00160B76"/>
    <w:rsid w:val="001611A8"/>
    <w:rsid w:val="00162065"/>
    <w:rsid w:val="001621CA"/>
    <w:rsid w:val="0017647A"/>
    <w:rsid w:val="001772FB"/>
    <w:rsid w:val="0017742C"/>
    <w:rsid w:val="0017762C"/>
    <w:rsid w:val="001901A5"/>
    <w:rsid w:val="00191705"/>
    <w:rsid w:val="00193F1B"/>
    <w:rsid w:val="00193FD7"/>
    <w:rsid w:val="00196DAA"/>
    <w:rsid w:val="0019729E"/>
    <w:rsid w:val="001A355D"/>
    <w:rsid w:val="001A6CC8"/>
    <w:rsid w:val="001B2FBC"/>
    <w:rsid w:val="001C2F07"/>
    <w:rsid w:val="001D019D"/>
    <w:rsid w:val="001D7392"/>
    <w:rsid w:val="001D7470"/>
    <w:rsid w:val="001E0189"/>
    <w:rsid w:val="001F28B7"/>
    <w:rsid w:val="00200726"/>
    <w:rsid w:val="00201485"/>
    <w:rsid w:val="00217B0B"/>
    <w:rsid w:val="00222C48"/>
    <w:rsid w:val="00224A1C"/>
    <w:rsid w:val="0022594C"/>
    <w:rsid w:val="00227D53"/>
    <w:rsid w:val="00233907"/>
    <w:rsid w:val="00235EB1"/>
    <w:rsid w:val="0024278A"/>
    <w:rsid w:val="00251791"/>
    <w:rsid w:val="002527BA"/>
    <w:rsid w:val="00254B27"/>
    <w:rsid w:val="00255303"/>
    <w:rsid w:val="00255EFE"/>
    <w:rsid w:val="00262D36"/>
    <w:rsid w:val="00272A3D"/>
    <w:rsid w:val="00275692"/>
    <w:rsid w:val="002758D4"/>
    <w:rsid w:val="00276955"/>
    <w:rsid w:val="00287877"/>
    <w:rsid w:val="00292BD1"/>
    <w:rsid w:val="0029659F"/>
    <w:rsid w:val="002A6554"/>
    <w:rsid w:val="002C588F"/>
    <w:rsid w:val="002C715C"/>
    <w:rsid w:val="002D114B"/>
    <w:rsid w:val="002D1899"/>
    <w:rsid w:val="002D2FA9"/>
    <w:rsid w:val="002D5423"/>
    <w:rsid w:val="002D7C97"/>
    <w:rsid w:val="002E5EC8"/>
    <w:rsid w:val="002F1353"/>
    <w:rsid w:val="002F14DB"/>
    <w:rsid w:val="00300911"/>
    <w:rsid w:val="00304045"/>
    <w:rsid w:val="00304FBC"/>
    <w:rsid w:val="00311295"/>
    <w:rsid w:val="00311EC6"/>
    <w:rsid w:val="00312BAA"/>
    <w:rsid w:val="00317069"/>
    <w:rsid w:val="0032305F"/>
    <w:rsid w:val="00334830"/>
    <w:rsid w:val="00340377"/>
    <w:rsid w:val="00344486"/>
    <w:rsid w:val="00346B43"/>
    <w:rsid w:val="003508E3"/>
    <w:rsid w:val="0035167D"/>
    <w:rsid w:val="00356696"/>
    <w:rsid w:val="00356721"/>
    <w:rsid w:val="00356A4A"/>
    <w:rsid w:val="003570D2"/>
    <w:rsid w:val="00361EA6"/>
    <w:rsid w:val="00374B41"/>
    <w:rsid w:val="00380E34"/>
    <w:rsid w:val="0038163C"/>
    <w:rsid w:val="00391A2B"/>
    <w:rsid w:val="003A12DE"/>
    <w:rsid w:val="003A1897"/>
    <w:rsid w:val="003A3FF7"/>
    <w:rsid w:val="003A6260"/>
    <w:rsid w:val="003B0B6C"/>
    <w:rsid w:val="003C357F"/>
    <w:rsid w:val="003D0055"/>
    <w:rsid w:val="003D0BC5"/>
    <w:rsid w:val="003E09A9"/>
    <w:rsid w:val="003E539A"/>
    <w:rsid w:val="003E6A26"/>
    <w:rsid w:val="003F507A"/>
    <w:rsid w:val="003F592A"/>
    <w:rsid w:val="004017C4"/>
    <w:rsid w:val="004023E7"/>
    <w:rsid w:val="00404CC1"/>
    <w:rsid w:val="004160A6"/>
    <w:rsid w:val="00416549"/>
    <w:rsid w:val="00423CE7"/>
    <w:rsid w:val="004413A9"/>
    <w:rsid w:val="00444E4D"/>
    <w:rsid w:val="00452961"/>
    <w:rsid w:val="00456349"/>
    <w:rsid w:val="00457D6E"/>
    <w:rsid w:val="00466E23"/>
    <w:rsid w:val="00476DD5"/>
    <w:rsid w:val="004802BD"/>
    <w:rsid w:val="00495F0D"/>
    <w:rsid w:val="004A1B10"/>
    <w:rsid w:val="004C3185"/>
    <w:rsid w:val="004C4050"/>
    <w:rsid w:val="004C4461"/>
    <w:rsid w:val="004C61A0"/>
    <w:rsid w:val="004D3109"/>
    <w:rsid w:val="004D5158"/>
    <w:rsid w:val="004E4C3C"/>
    <w:rsid w:val="00500C80"/>
    <w:rsid w:val="00502E56"/>
    <w:rsid w:val="00511F2F"/>
    <w:rsid w:val="00514350"/>
    <w:rsid w:val="00515092"/>
    <w:rsid w:val="005214D5"/>
    <w:rsid w:val="00522B7A"/>
    <w:rsid w:val="00523FDD"/>
    <w:rsid w:val="00527CE5"/>
    <w:rsid w:val="005348BC"/>
    <w:rsid w:val="00536DF0"/>
    <w:rsid w:val="00537C33"/>
    <w:rsid w:val="00543D5A"/>
    <w:rsid w:val="00553F7F"/>
    <w:rsid w:val="005567B7"/>
    <w:rsid w:val="005608FA"/>
    <w:rsid w:val="00564B44"/>
    <w:rsid w:val="00567A73"/>
    <w:rsid w:val="00567FB5"/>
    <w:rsid w:val="0057052A"/>
    <w:rsid w:val="005726BD"/>
    <w:rsid w:val="00577A68"/>
    <w:rsid w:val="0058426B"/>
    <w:rsid w:val="00590D22"/>
    <w:rsid w:val="005935E1"/>
    <w:rsid w:val="005B70B8"/>
    <w:rsid w:val="005D7572"/>
    <w:rsid w:val="005E0951"/>
    <w:rsid w:val="005E3E32"/>
    <w:rsid w:val="005E5EB4"/>
    <w:rsid w:val="005F3E9E"/>
    <w:rsid w:val="005F5A2A"/>
    <w:rsid w:val="00600DED"/>
    <w:rsid w:val="00606235"/>
    <w:rsid w:val="006150DE"/>
    <w:rsid w:val="00624368"/>
    <w:rsid w:val="00626DAD"/>
    <w:rsid w:val="006353D6"/>
    <w:rsid w:val="00636D8C"/>
    <w:rsid w:val="0064045F"/>
    <w:rsid w:val="00641D9A"/>
    <w:rsid w:val="00643985"/>
    <w:rsid w:val="00651D12"/>
    <w:rsid w:val="006538B3"/>
    <w:rsid w:val="00657431"/>
    <w:rsid w:val="00664479"/>
    <w:rsid w:val="00673E4F"/>
    <w:rsid w:val="006748F9"/>
    <w:rsid w:val="006A297F"/>
    <w:rsid w:val="006A3AF5"/>
    <w:rsid w:val="006A4582"/>
    <w:rsid w:val="006B2A41"/>
    <w:rsid w:val="006B4A49"/>
    <w:rsid w:val="006C2298"/>
    <w:rsid w:val="006C508B"/>
    <w:rsid w:val="006E40C5"/>
    <w:rsid w:val="006E4E71"/>
    <w:rsid w:val="006E687C"/>
    <w:rsid w:val="006E6AB9"/>
    <w:rsid w:val="006F4B8C"/>
    <w:rsid w:val="006F5CDF"/>
    <w:rsid w:val="00701734"/>
    <w:rsid w:val="00711CB8"/>
    <w:rsid w:val="007144FD"/>
    <w:rsid w:val="00725809"/>
    <w:rsid w:val="00731620"/>
    <w:rsid w:val="00736D53"/>
    <w:rsid w:val="00740EAF"/>
    <w:rsid w:val="0074742B"/>
    <w:rsid w:val="00752241"/>
    <w:rsid w:val="00754C24"/>
    <w:rsid w:val="00755BAB"/>
    <w:rsid w:val="00760D3C"/>
    <w:rsid w:val="00765C22"/>
    <w:rsid w:val="00772E09"/>
    <w:rsid w:val="007746CA"/>
    <w:rsid w:val="007801F0"/>
    <w:rsid w:val="0078392C"/>
    <w:rsid w:val="0079096E"/>
    <w:rsid w:val="007944DE"/>
    <w:rsid w:val="0079689A"/>
    <w:rsid w:val="007B5971"/>
    <w:rsid w:val="007B6A4D"/>
    <w:rsid w:val="007B6CC5"/>
    <w:rsid w:val="007D31BA"/>
    <w:rsid w:val="007E0FF1"/>
    <w:rsid w:val="007E1148"/>
    <w:rsid w:val="007F25D4"/>
    <w:rsid w:val="007F397B"/>
    <w:rsid w:val="008002DC"/>
    <w:rsid w:val="00801153"/>
    <w:rsid w:val="00804D50"/>
    <w:rsid w:val="008079A0"/>
    <w:rsid w:val="00810DA3"/>
    <w:rsid w:val="00811DFB"/>
    <w:rsid w:val="00815420"/>
    <w:rsid w:val="008229F7"/>
    <w:rsid w:val="00826CE6"/>
    <w:rsid w:val="008335B8"/>
    <w:rsid w:val="00833F88"/>
    <w:rsid w:val="0083477F"/>
    <w:rsid w:val="00834D81"/>
    <w:rsid w:val="008422AC"/>
    <w:rsid w:val="008465B1"/>
    <w:rsid w:val="00847DE6"/>
    <w:rsid w:val="00851F82"/>
    <w:rsid w:val="00862051"/>
    <w:rsid w:val="00883593"/>
    <w:rsid w:val="00886C11"/>
    <w:rsid w:val="00890FAC"/>
    <w:rsid w:val="0089505D"/>
    <w:rsid w:val="00895469"/>
    <w:rsid w:val="008A6279"/>
    <w:rsid w:val="008B10FC"/>
    <w:rsid w:val="008B138B"/>
    <w:rsid w:val="008D1B2A"/>
    <w:rsid w:val="008D47E3"/>
    <w:rsid w:val="008E4346"/>
    <w:rsid w:val="008E4B11"/>
    <w:rsid w:val="008F0DD3"/>
    <w:rsid w:val="008F192B"/>
    <w:rsid w:val="008F7D0B"/>
    <w:rsid w:val="00910D50"/>
    <w:rsid w:val="009119C7"/>
    <w:rsid w:val="00913DEF"/>
    <w:rsid w:val="00920344"/>
    <w:rsid w:val="009238D7"/>
    <w:rsid w:val="00927960"/>
    <w:rsid w:val="00930663"/>
    <w:rsid w:val="00934847"/>
    <w:rsid w:val="00934F20"/>
    <w:rsid w:val="00944F1B"/>
    <w:rsid w:val="00957A7C"/>
    <w:rsid w:val="00961D78"/>
    <w:rsid w:val="009664F2"/>
    <w:rsid w:val="00970D8E"/>
    <w:rsid w:val="00973FB5"/>
    <w:rsid w:val="0098652D"/>
    <w:rsid w:val="00992CC5"/>
    <w:rsid w:val="00994758"/>
    <w:rsid w:val="00996B48"/>
    <w:rsid w:val="009A7D99"/>
    <w:rsid w:val="009B257A"/>
    <w:rsid w:val="009B290B"/>
    <w:rsid w:val="009B50C7"/>
    <w:rsid w:val="009D21BA"/>
    <w:rsid w:val="009E38C2"/>
    <w:rsid w:val="009E61D7"/>
    <w:rsid w:val="009F13CA"/>
    <w:rsid w:val="009F1E96"/>
    <w:rsid w:val="009F7D39"/>
    <w:rsid w:val="00A02567"/>
    <w:rsid w:val="00A158D4"/>
    <w:rsid w:val="00A161F1"/>
    <w:rsid w:val="00A22BC2"/>
    <w:rsid w:val="00A311ED"/>
    <w:rsid w:val="00A401C6"/>
    <w:rsid w:val="00A40A36"/>
    <w:rsid w:val="00A43BD3"/>
    <w:rsid w:val="00A447C7"/>
    <w:rsid w:val="00A4623D"/>
    <w:rsid w:val="00A46490"/>
    <w:rsid w:val="00A52488"/>
    <w:rsid w:val="00A7047A"/>
    <w:rsid w:val="00A705B6"/>
    <w:rsid w:val="00A74521"/>
    <w:rsid w:val="00A94CFE"/>
    <w:rsid w:val="00A9549F"/>
    <w:rsid w:val="00AA2915"/>
    <w:rsid w:val="00AA2ECC"/>
    <w:rsid w:val="00AA3816"/>
    <w:rsid w:val="00AA4B6E"/>
    <w:rsid w:val="00AA4C8C"/>
    <w:rsid w:val="00AB7295"/>
    <w:rsid w:val="00AB7744"/>
    <w:rsid w:val="00AD0778"/>
    <w:rsid w:val="00AD2248"/>
    <w:rsid w:val="00AD6ABC"/>
    <w:rsid w:val="00AD79C0"/>
    <w:rsid w:val="00AE174B"/>
    <w:rsid w:val="00AE6FB9"/>
    <w:rsid w:val="00AF3847"/>
    <w:rsid w:val="00AF4B67"/>
    <w:rsid w:val="00B00189"/>
    <w:rsid w:val="00B0660E"/>
    <w:rsid w:val="00B07AF6"/>
    <w:rsid w:val="00B12ADC"/>
    <w:rsid w:val="00B13722"/>
    <w:rsid w:val="00B27701"/>
    <w:rsid w:val="00B300AE"/>
    <w:rsid w:val="00B32D53"/>
    <w:rsid w:val="00B37FC5"/>
    <w:rsid w:val="00B50A4A"/>
    <w:rsid w:val="00B529CF"/>
    <w:rsid w:val="00B52B23"/>
    <w:rsid w:val="00B62156"/>
    <w:rsid w:val="00B65CC5"/>
    <w:rsid w:val="00B679AC"/>
    <w:rsid w:val="00B7279B"/>
    <w:rsid w:val="00B73D68"/>
    <w:rsid w:val="00B74A86"/>
    <w:rsid w:val="00B83292"/>
    <w:rsid w:val="00B8380C"/>
    <w:rsid w:val="00B84BAE"/>
    <w:rsid w:val="00B9043B"/>
    <w:rsid w:val="00B90BEB"/>
    <w:rsid w:val="00B91E92"/>
    <w:rsid w:val="00B9404B"/>
    <w:rsid w:val="00B94B58"/>
    <w:rsid w:val="00B94C2A"/>
    <w:rsid w:val="00BA4FEC"/>
    <w:rsid w:val="00BC4D05"/>
    <w:rsid w:val="00BD03DE"/>
    <w:rsid w:val="00BD1AAC"/>
    <w:rsid w:val="00BD2F53"/>
    <w:rsid w:val="00BD3598"/>
    <w:rsid w:val="00BE31C4"/>
    <w:rsid w:val="00BE7AA9"/>
    <w:rsid w:val="00BF4B40"/>
    <w:rsid w:val="00C01370"/>
    <w:rsid w:val="00C2080D"/>
    <w:rsid w:val="00C23CE8"/>
    <w:rsid w:val="00C312CA"/>
    <w:rsid w:val="00C32311"/>
    <w:rsid w:val="00C329F9"/>
    <w:rsid w:val="00C3729C"/>
    <w:rsid w:val="00C40ACA"/>
    <w:rsid w:val="00C54700"/>
    <w:rsid w:val="00C62489"/>
    <w:rsid w:val="00C63B16"/>
    <w:rsid w:val="00C66674"/>
    <w:rsid w:val="00C70F67"/>
    <w:rsid w:val="00C75FFF"/>
    <w:rsid w:val="00C768DA"/>
    <w:rsid w:val="00C76FA0"/>
    <w:rsid w:val="00CA162D"/>
    <w:rsid w:val="00CA32A2"/>
    <w:rsid w:val="00CB1C82"/>
    <w:rsid w:val="00CB6925"/>
    <w:rsid w:val="00CC1963"/>
    <w:rsid w:val="00CD0A02"/>
    <w:rsid w:val="00CF6BD6"/>
    <w:rsid w:val="00D05728"/>
    <w:rsid w:val="00D13288"/>
    <w:rsid w:val="00D25B28"/>
    <w:rsid w:val="00D3166F"/>
    <w:rsid w:val="00D40EDD"/>
    <w:rsid w:val="00D43432"/>
    <w:rsid w:val="00D500A3"/>
    <w:rsid w:val="00D5131C"/>
    <w:rsid w:val="00D6030E"/>
    <w:rsid w:val="00D65FDC"/>
    <w:rsid w:val="00D744C4"/>
    <w:rsid w:val="00D754C8"/>
    <w:rsid w:val="00D83B84"/>
    <w:rsid w:val="00D841D3"/>
    <w:rsid w:val="00D90BA1"/>
    <w:rsid w:val="00D91253"/>
    <w:rsid w:val="00D96359"/>
    <w:rsid w:val="00D9727B"/>
    <w:rsid w:val="00DB0AB4"/>
    <w:rsid w:val="00DE1A8E"/>
    <w:rsid w:val="00DE1E02"/>
    <w:rsid w:val="00DE6B46"/>
    <w:rsid w:val="00DF11B2"/>
    <w:rsid w:val="00DF6065"/>
    <w:rsid w:val="00DF7E4E"/>
    <w:rsid w:val="00E02CE2"/>
    <w:rsid w:val="00E04538"/>
    <w:rsid w:val="00E10EC5"/>
    <w:rsid w:val="00E11707"/>
    <w:rsid w:val="00E13F6C"/>
    <w:rsid w:val="00E2020C"/>
    <w:rsid w:val="00E30421"/>
    <w:rsid w:val="00E41038"/>
    <w:rsid w:val="00E43C56"/>
    <w:rsid w:val="00E47122"/>
    <w:rsid w:val="00E5222F"/>
    <w:rsid w:val="00E60B9D"/>
    <w:rsid w:val="00E63A02"/>
    <w:rsid w:val="00E67C5C"/>
    <w:rsid w:val="00E86724"/>
    <w:rsid w:val="00E871CE"/>
    <w:rsid w:val="00EA3483"/>
    <w:rsid w:val="00EA55FE"/>
    <w:rsid w:val="00ED0196"/>
    <w:rsid w:val="00ED162D"/>
    <w:rsid w:val="00ED1F48"/>
    <w:rsid w:val="00ED6D6A"/>
    <w:rsid w:val="00ED751C"/>
    <w:rsid w:val="00ED7799"/>
    <w:rsid w:val="00EE030A"/>
    <w:rsid w:val="00EE3ADD"/>
    <w:rsid w:val="00EE6BD9"/>
    <w:rsid w:val="00EF0391"/>
    <w:rsid w:val="00EF09C4"/>
    <w:rsid w:val="00F01869"/>
    <w:rsid w:val="00F072AB"/>
    <w:rsid w:val="00F1093E"/>
    <w:rsid w:val="00F140D3"/>
    <w:rsid w:val="00F15676"/>
    <w:rsid w:val="00F24622"/>
    <w:rsid w:val="00F30E4D"/>
    <w:rsid w:val="00F32B6E"/>
    <w:rsid w:val="00F3526B"/>
    <w:rsid w:val="00F3623A"/>
    <w:rsid w:val="00F52217"/>
    <w:rsid w:val="00F671E1"/>
    <w:rsid w:val="00F67B8F"/>
    <w:rsid w:val="00F70150"/>
    <w:rsid w:val="00F711B0"/>
    <w:rsid w:val="00F85DDA"/>
    <w:rsid w:val="00F877EF"/>
    <w:rsid w:val="00F90F03"/>
    <w:rsid w:val="00F93042"/>
    <w:rsid w:val="00FA090C"/>
    <w:rsid w:val="00FA171C"/>
    <w:rsid w:val="00FA176A"/>
    <w:rsid w:val="00FA1C91"/>
    <w:rsid w:val="00FB07F1"/>
    <w:rsid w:val="00FB537C"/>
    <w:rsid w:val="00FC2B2E"/>
    <w:rsid w:val="00FC7526"/>
    <w:rsid w:val="00FD12CA"/>
    <w:rsid w:val="00FD2A91"/>
    <w:rsid w:val="00FD68A9"/>
    <w:rsid w:val="00FD762B"/>
    <w:rsid w:val="00FF20DF"/>
    <w:rsid w:val="00FF3598"/>
    <w:rsid w:val="00FF47CE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0D3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2"/>
      <w:sz w:val="16"/>
      <w:szCs w:val="24"/>
      <w:lang w:val="hr-HR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VLeftHeading">
    <w:name w:val="_ECV_LeftHeading"/>
    <w:basedOn w:val="Normal"/>
    <w:rsid w:val="00F140D3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"/>
    <w:rsid w:val="00F140D3"/>
    <w:pPr>
      <w:suppressLineNumbers/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F140D3"/>
    <w:pPr>
      <w:spacing w:before="0" w:line="100" w:lineRule="atLeast"/>
    </w:pPr>
    <w:rPr>
      <w:color w:val="3F3A38"/>
      <w:sz w:val="26"/>
      <w:szCs w:val="18"/>
    </w:rPr>
  </w:style>
  <w:style w:type="paragraph" w:customStyle="1" w:styleId="ECVSubSectionHeading">
    <w:name w:val="_ECV_SubSectionHeading"/>
    <w:basedOn w:val="ECVRightColumn"/>
    <w:rsid w:val="00F140D3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F140D3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F140D3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F140D3"/>
    <w:pPr>
      <w:spacing w:before="0"/>
    </w:pPr>
  </w:style>
  <w:style w:type="paragraph" w:customStyle="1" w:styleId="ECVDate">
    <w:name w:val="_ECV_Date"/>
    <w:basedOn w:val="ECVLeftHeading"/>
    <w:rsid w:val="00F140D3"/>
    <w:pPr>
      <w:spacing w:before="28" w:line="100" w:lineRule="atLeast"/>
    </w:pPr>
    <w:rPr>
      <w:caps w:val="0"/>
    </w:rPr>
  </w:style>
  <w:style w:type="paragraph" w:customStyle="1" w:styleId="ECVLeftDetails">
    <w:name w:val="_ECV_LeftDetails"/>
    <w:basedOn w:val="ECVLeftHeading"/>
    <w:rsid w:val="00F140D3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F140D3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F140D3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F140D3"/>
    <w:pPr>
      <w:jc w:val="center"/>
    </w:pPr>
    <w:rPr>
      <w:caps/>
    </w:rPr>
  </w:style>
  <w:style w:type="paragraph" w:customStyle="1" w:styleId="ECVLanguageExplanation">
    <w:name w:val="_ECV_LanguageExplanation"/>
    <w:basedOn w:val="Normal"/>
    <w:rsid w:val="00F140D3"/>
    <w:pPr>
      <w:autoSpaceDE w:val="0"/>
      <w:spacing w:line="100" w:lineRule="atLeast"/>
    </w:pPr>
    <w:rPr>
      <w:color w:val="0E4194"/>
      <w:sz w:val="15"/>
    </w:rPr>
  </w:style>
  <w:style w:type="paragraph" w:customStyle="1" w:styleId="ECVText">
    <w:name w:val="_ECV_Text"/>
    <w:basedOn w:val="BodyText"/>
    <w:rsid w:val="00F140D3"/>
    <w:pPr>
      <w:spacing w:after="0" w:line="100" w:lineRule="atLeast"/>
    </w:pPr>
  </w:style>
  <w:style w:type="paragraph" w:customStyle="1" w:styleId="ECVLanguageName">
    <w:name w:val="_ECV_LanguageName"/>
    <w:basedOn w:val="Normal"/>
    <w:rsid w:val="00F140D3"/>
    <w:pPr>
      <w:suppressLineNumbers/>
      <w:spacing w:line="100" w:lineRule="atLeast"/>
      <w:ind w:right="283"/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F140D3"/>
    <w:pPr>
      <w:spacing w:before="57"/>
    </w:pPr>
  </w:style>
  <w:style w:type="paragraph" w:customStyle="1" w:styleId="ECVGenderRow">
    <w:name w:val="_ECV_GenderRow"/>
    <w:basedOn w:val="Normal"/>
    <w:rsid w:val="00F140D3"/>
    <w:pPr>
      <w:spacing w:before="85"/>
    </w:pPr>
    <w:rPr>
      <w:color w:val="1593CB"/>
    </w:rPr>
  </w:style>
  <w:style w:type="paragraph" w:customStyle="1" w:styleId="ECVBlueBox">
    <w:name w:val="_ECV_BlueBox"/>
    <w:basedOn w:val="Normal"/>
    <w:rsid w:val="00F140D3"/>
    <w:pPr>
      <w:suppressLineNumbers/>
      <w:jc w:val="right"/>
    </w:pPr>
    <w:rPr>
      <w:color w:val="402C24"/>
      <w:spacing w:val="0"/>
      <w:sz w:val="8"/>
      <w:szCs w:val="10"/>
    </w:rPr>
  </w:style>
  <w:style w:type="character" w:customStyle="1" w:styleId="ECVContactDetails">
    <w:name w:val="_ECV_ContactDetails"/>
    <w:rsid w:val="00F140D3"/>
    <w:rPr>
      <w:rFonts w:ascii="Arial" w:hAnsi="Arial" w:cs="Arial" w:hint="default"/>
      <w:color w:val="3F3A38"/>
      <w:sz w:val="18"/>
      <w:szCs w:val="18"/>
    </w:rPr>
  </w:style>
  <w:style w:type="character" w:customStyle="1" w:styleId="ECVInternetLink">
    <w:name w:val="_ECV_InternetLink"/>
    <w:rsid w:val="00F140D3"/>
    <w:rPr>
      <w:rFonts w:ascii="Arial" w:hAnsi="Arial" w:cs="Arial" w:hint="default"/>
      <w:color w:val="3F3A38"/>
      <w:sz w:val="18"/>
      <w:u w:val="single"/>
      <w:lang w:val="en-GB"/>
    </w:rPr>
  </w:style>
  <w:style w:type="paragraph" w:customStyle="1" w:styleId="ECVComments">
    <w:name w:val="_ECV_Comments"/>
    <w:basedOn w:val="ECVText"/>
    <w:rsid w:val="00F140D3"/>
    <w:pPr>
      <w:jc w:val="center"/>
    </w:pPr>
    <w:rPr>
      <w:color w:val="FF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140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40D3"/>
    <w:rPr>
      <w:rFonts w:ascii="Arial" w:eastAsia="SimSun" w:hAnsi="Arial" w:cs="Mangal"/>
      <w:color w:val="3F3A38"/>
      <w:spacing w:val="-6"/>
      <w:kern w:val="2"/>
      <w:sz w:val="16"/>
      <w:szCs w:val="24"/>
      <w:lang w:val="hr-HR" w:eastAsia="hi-IN" w:bidi="hi-IN"/>
    </w:rPr>
  </w:style>
  <w:style w:type="character" w:styleId="Hyperlink">
    <w:name w:val="Hyperlink"/>
    <w:rsid w:val="00BD3598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AF6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AF6"/>
    <w:rPr>
      <w:rFonts w:ascii="Tahoma" w:eastAsia="SimSun" w:hAnsi="Tahoma" w:cs="Mangal"/>
      <w:color w:val="3F3A38"/>
      <w:spacing w:val="-6"/>
      <w:kern w:val="2"/>
      <w:sz w:val="16"/>
      <w:szCs w:val="14"/>
      <w:lang w:val="hr-HR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0D3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2"/>
      <w:sz w:val="16"/>
      <w:szCs w:val="24"/>
      <w:lang w:val="hr-HR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VLeftHeading">
    <w:name w:val="_ECV_LeftHeading"/>
    <w:basedOn w:val="Normal"/>
    <w:rsid w:val="00F140D3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"/>
    <w:rsid w:val="00F140D3"/>
    <w:pPr>
      <w:suppressLineNumbers/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F140D3"/>
    <w:pPr>
      <w:spacing w:before="0" w:line="100" w:lineRule="atLeast"/>
    </w:pPr>
    <w:rPr>
      <w:color w:val="3F3A38"/>
      <w:sz w:val="26"/>
      <w:szCs w:val="18"/>
    </w:rPr>
  </w:style>
  <w:style w:type="paragraph" w:customStyle="1" w:styleId="ECVSubSectionHeading">
    <w:name w:val="_ECV_SubSectionHeading"/>
    <w:basedOn w:val="ECVRightColumn"/>
    <w:rsid w:val="00F140D3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F140D3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F140D3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F140D3"/>
    <w:pPr>
      <w:spacing w:before="0"/>
    </w:pPr>
  </w:style>
  <w:style w:type="paragraph" w:customStyle="1" w:styleId="ECVDate">
    <w:name w:val="_ECV_Date"/>
    <w:basedOn w:val="ECVLeftHeading"/>
    <w:rsid w:val="00F140D3"/>
    <w:pPr>
      <w:spacing w:before="28" w:line="100" w:lineRule="atLeast"/>
    </w:pPr>
    <w:rPr>
      <w:caps w:val="0"/>
    </w:rPr>
  </w:style>
  <w:style w:type="paragraph" w:customStyle="1" w:styleId="ECVLeftDetails">
    <w:name w:val="_ECV_LeftDetails"/>
    <w:basedOn w:val="ECVLeftHeading"/>
    <w:rsid w:val="00F140D3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F140D3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F140D3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F140D3"/>
    <w:pPr>
      <w:jc w:val="center"/>
    </w:pPr>
    <w:rPr>
      <w:caps/>
    </w:rPr>
  </w:style>
  <w:style w:type="paragraph" w:customStyle="1" w:styleId="ECVLanguageExplanation">
    <w:name w:val="_ECV_LanguageExplanation"/>
    <w:basedOn w:val="Normal"/>
    <w:rsid w:val="00F140D3"/>
    <w:pPr>
      <w:autoSpaceDE w:val="0"/>
      <w:spacing w:line="100" w:lineRule="atLeast"/>
    </w:pPr>
    <w:rPr>
      <w:color w:val="0E4194"/>
      <w:sz w:val="15"/>
    </w:rPr>
  </w:style>
  <w:style w:type="paragraph" w:customStyle="1" w:styleId="ECVText">
    <w:name w:val="_ECV_Text"/>
    <w:basedOn w:val="BodyText"/>
    <w:rsid w:val="00F140D3"/>
    <w:pPr>
      <w:spacing w:after="0" w:line="100" w:lineRule="atLeast"/>
    </w:pPr>
  </w:style>
  <w:style w:type="paragraph" w:customStyle="1" w:styleId="ECVLanguageName">
    <w:name w:val="_ECV_LanguageName"/>
    <w:basedOn w:val="Normal"/>
    <w:rsid w:val="00F140D3"/>
    <w:pPr>
      <w:suppressLineNumbers/>
      <w:spacing w:line="100" w:lineRule="atLeast"/>
      <w:ind w:right="283"/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F140D3"/>
    <w:pPr>
      <w:spacing w:before="57"/>
    </w:pPr>
  </w:style>
  <w:style w:type="paragraph" w:customStyle="1" w:styleId="ECVGenderRow">
    <w:name w:val="_ECV_GenderRow"/>
    <w:basedOn w:val="Normal"/>
    <w:rsid w:val="00F140D3"/>
    <w:pPr>
      <w:spacing w:before="85"/>
    </w:pPr>
    <w:rPr>
      <w:color w:val="1593CB"/>
    </w:rPr>
  </w:style>
  <w:style w:type="paragraph" w:customStyle="1" w:styleId="ECVBlueBox">
    <w:name w:val="_ECV_BlueBox"/>
    <w:basedOn w:val="Normal"/>
    <w:rsid w:val="00F140D3"/>
    <w:pPr>
      <w:suppressLineNumbers/>
      <w:jc w:val="right"/>
    </w:pPr>
    <w:rPr>
      <w:color w:val="402C24"/>
      <w:spacing w:val="0"/>
      <w:sz w:val="8"/>
      <w:szCs w:val="10"/>
    </w:rPr>
  </w:style>
  <w:style w:type="character" w:customStyle="1" w:styleId="ECVContactDetails">
    <w:name w:val="_ECV_ContactDetails"/>
    <w:rsid w:val="00F140D3"/>
    <w:rPr>
      <w:rFonts w:ascii="Arial" w:hAnsi="Arial" w:cs="Arial" w:hint="default"/>
      <w:color w:val="3F3A38"/>
      <w:sz w:val="18"/>
      <w:szCs w:val="18"/>
    </w:rPr>
  </w:style>
  <w:style w:type="character" w:customStyle="1" w:styleId="ECVInternetLink">
    <w:name w:val="_ECV_InternetLink"/>
    <w:rsid w:val="00F140D3"/>
    <w:rPr>
      <w:rFonts w:ascii="Arial" w:hAnsi="Arial" w:cs="Arial" w:hint="default"/>
      <w:color w:val="3F3A38"/>
      <w:sz w:val="18"/>
      <w:u w:val="single"/>
      <w:lang w:val="en-GB"/>
    </w:rPr>
  </w:style>
  <w:style w:type="paragraph" w:customStyle="1" w:styleId="ECVComments">
    <w:name w:val="_ECV_Comments"/>
    <w:basedOn w:val="ECVText"/>
    <w:rsid w:val="00F140D3"/>
    <w:pPr>
      <w:jc w:val="center"/>
    </w:pPr>
    <w:rPr>
      <w:color w:val="FF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140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40D3"/>
    <w:rPr>
      <w:rFonts w:ascii="Arial" w:eastAsia="SimSun" w:hAnsi="Arial" w:cs="Mangal"/>
      <w:color w:val="3F3A38"/>
      <w:spacing w:val="-6"/>
      <w:kern w:val="2"/>
      <w:sz w:val="16"/>
      <w:szCs w:val="24"/>
      <w:lang w:val="hr-HR" w:eastAsia="hi-IN" w:bidi="hi-IN"/>
    </w:rPr>
  </w:style>
  <w:style w:type="character" w:styleId="Hyperlink">
    <w:name w:val="Hyperlink"/>
    <w:rsid w:val="00BD3598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AF6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AF6"/>
    <w:rPr>
      <w:rFonts w:ascii="Tahoma" w:eastAsia="SimSun" w:hAnsi="Tahoma" w:cs="Mangal"/>
      <w:color w:val="3F3A38"/>
      <w:spacing w:val="-6"/>
      <w:kern w:val="2"/>
      <w:sz w:val="16"/>
      <w:szCs w:val="14"/>
      <w:lang w:val="hr-HR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europass.cedefop.europa.eu/hr/resources/european-language-levels-ce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C2BAC-2984-485C-BC0F-85EF0877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</cp:lastModifiedBy>
  <cp:revision>2</cp:revision>
  <dcterms:created xsi:type="dcterms:W3CDTF">2018-09-24T06:49:00Z</dcterms:created>
  <dcterms:modified xsi:type="dcterms:W3CDTF">2018-09-24T06:49:00Z</dcterms:modified>
</cp:coreProperties>
</file>