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356310" w:rsidRDefault="0055072C" w:rsidP="0055072C">
      <w:pPr>
        <w:rPr>
          <w:rFonts w:ascii="Cambria" w:hAnsi="Cambria" w:cs="Times New Roman"/>
          <w:sz w:val="20"/>
          <w:szCs w:val="20"/>
        </w:rPr>
      </w:pPr>
      <w:r w:rsidRPr="00D54EFB">
        <w:rPr>
          <w:rFonts w:ascii="Cambria" w:hAnsi="Cambria" w:cs="Times New Roman"/>
          <w:sz w:val="20"/>
          <w:szCs w:val="20"/>
        </w:rPr>
        <w:t xml:space="preserve">број: </w:t>
      </w:r>
      <w:r w:rsidR="003E785F">
        <w:rPr>
          <w:rFonts w:ascii="Cambria" w:hAnsi="Cambria" w:cs="Times New Roman"/>
          <w:sz w:val="20"/>
          <w:szCs w:val="20"/>
          <w:lang w:val="sr-Cyrl-RS"/>
        </w:rPr>
        <w:t>860</w:t>
      </w:r>
      <w:r>
        <w:rPr>
          <w:rFonts w:ascii="Cambria" w:hAnsi="Cambria" w:cs="Times New Roman"/>
          <w:sz w:val="20"/>
          <w:szCs w:val="20"/>
        </w:rPr>
        <w:t>/2018</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3E785F">
        <w:rPr>
          <w:rFonts w:ascii="Cambria" w:hAnsi="Cambria" w:cs="Times New Roman"/>
          <w:sz w:val="20"/>
          <w:szCs w:val="20"/>
          <w:lang w:val="sr-Cyrl-RS"/>
        </w:rPr>
        <w:t>17.11</w:t>
      </w:r>
      <w:r>
        <w:rPr>
          <w:rFonts w:ascii="Cambria" w:hAnsi="Cambria" w:cs="Times New Roman"/>
          <w:sz w:val="20"/>
          <w:szCs w:val="20"/>
        </w:rPr>
        <w:t>.2018.</w:t>
      </w:r>
    </w:p>
    <w:p w:rsidR="00946360" w:rsidRDefault="0094466F">
      <w:pPr>
        <w:rPr>
          <w:lang w:val="sr-Cyrl-RS"/>
        </w:rPr>
      </w:pPr>
    </w:p>
    <w:p w:rsidR="00BD554F" w:rsidRDefault="00BD554F">
      <w:pPr>
        <w:rPr>
          <w:lang w:val="sr-Cyrl-RS"/>
        </w:rPr>
      </w:pPr>
    </w:p>
    <w:p w:rsidR="00BD554F" w:rsidRDefault="00BD554F">
      <w:pPr>
        <w:rPr>
          <w:lang w:val="sr-Cyrl-RS"/>
        </w:rPr>
      </w:pPr>
    </w:p>
    <w:p w:rsidR="00BD554F" w:rsidRPr="00BD554F" w:rsidRDefault="00BD554F">
      <w:pPr>
        <w:rPr>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ОДРЖАНЕ </w:t>
      </w:r>
      <w:r w:rsidR="003E785F">
        <w:rPr>
          <w:rFonts w:asciiTheme="majorHAnsi" w:hAnsiTheme="majorHAnsi"/>
          <w:b/>
          <w:sz w:val="28"/>
          <w:szCs w:val="28"/>
          <w:lang w:val="sr-Cyrl-RS"/>
        </w:rPr>
        <w:t>17.11</w:t>
      </w:r>
      <w:r w:rsidRPr="0055072C">
        <w:rPr>
          <w:rFonts w:asciiTheme="majorHAnsi" w:hAnsiTheme="majorHAnsi"/>
          <w:b/>
          <w:sz w:val="28"/>
          <w:szCs w:val="28"/>
          <w:lang w:val="sr-Cyrl-RS"/>
        </w:rPr>
        <w:t>.2018.</w:t>
      </w:r>
    </w:p>
    <w:p w:rsidR="0055072C" w:rsidRDefault="0055072C" w:rsidP="0055072C">
      <w:pPr>
        <w:jc w:val="center"/>
        <w:rPr>
          <w:rFonts w:asciiTheme="majorHAnsi" w:hAnsiTheme="majorHAnsi"/>
          <w:lang w:val="sr-Cyrl-RS"/>
        </w:rPr>
      </w:pPr>
    </w:p>
    <w:p w:rsidR="00BB548B" w:rsidRDefault="00BB548B" w:rsidP="00D46EFF">
      <w:pPr>
        <w:jc w:val="both"/>
        <w:rPr>
          <w:rFonts w:asciiTheme="majorHAnsi" w:hAnsiTheme="majorHAnsi"/>
          <w:lang w:val="sr-Cyrl-RS"/>
        </w:rPr>
      </w:pPr>
    </w:p>
    <w:p w:rsidR="00BD554F" w:rsidRDefault="00BD554F" w:rsidP="00D46EFF">
      <w:pPr>
        <w:jc w:val="both"/>
        <w:rPr>
          <w:rFonts w:asciiTheme="majorHAnsi" w:hAnsiTheme="majorHAnsi"/>
          <w:lang w:val="sr-Cyrl-RS"/>
        </w:rPr>
      </w:pPr>
    </w:p>
    <w:p w:rsidR="00BD554F" w:rsidRDefault="00BD554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3E785F">
        <w:rPr>
          <w:rFonts w:asciiTheme="majorHAnsi" w:hAnsiTheme="majorHAnsi"/>
          <w:lang w:val="sr-Cyrl-RS"/>
        </w:rPr>
        <w:t>32</w:t>
      </w:r>
      <w:r w:rsidRPr="00D46EFF">
        <w:rPr>
          <w:rFonts w:asciiTheme="majorHAnsi" w:hAnsiTheme="majorHAnsi"/>
          <w:lang w:val="sr-Cyrl-RS"/>
        </w:rPr>
        <w:t xml:space="preserve">. </w:t>
      </w:r>
      <w:r w:rsidR="003E785F">
        <w:rPr>
          <w:rFonts w:asciiTheme="majorHAnsi" w:hAnsiTheme="majorHAnsi"/>
          <w:lang w:val="sr-Cyrl-RS"/>
        </w:rPr>
        <w:t>Ванредно</w:t>
      </w:r>
      <w:r w:rsidRPr="00D46EFF">
        <w:rPr>
          <w:rFonts w:asciiTheme="majorHAnsi" w:hAnsiTheme="majorHAnsi"/>
          <w:lang w:val="sr-Cyrl-RS"/>
        </w:rPr>
        <w:t xml:space="preserve">ј седници: </w:t>
      </w:r>
    </w:p>
    <w:p w:rsidR="00D46EFF" w:rsidRPr="00D46EFF" w:rsidRDefault="00D46EFF" w:rsidP="00D46EFF">
      <w:pPr>
        <w:jc w:val="both"/>
        <w:rPr>
          <w:rFonts w:asciiTheme="majorHAnsi" w:hAnsiTheme="majorHAnsi"/>
          <w:lang w:val="sr-Cyrl-RS"/>
        </w:rPr>
      </w:pPr>
    </w:p>
    <w:p w:rsidR="00BD554F" w:rsidRDefault="001C7ACB"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Разматрао </w:t>
      </w:r>
      <w:r w:rsidR="003E785F">
        <w:rPr>
          <w:rFonts w:asciiTheme="majorHAnsi" w:hAnsiTheme="majorHAnsi"/>
          <w:lang w:val="sr-Cyrl-RS"/>
        </w:rPr>
        <w:t>Предлог закона о услугама</w:t>
      </w:r>
      <w:r w:rsidR="00960EC6">
        <w:rPr>
          <w:rFonts w:asciiTheme="majorHAnsi" w:hAnsiTheme="majorHAnsi"/>
          <w:lang w:val="sr-Cyrl-RS"/>
        </w:rPr>
        <w:t xml:space="preserve"> и донео одлуку да се захтева од Министарства трговине, туризма и тлекомуникација и Владе РС повлачење Предлога овог закона, а да уколико предлог не буде повучен из процедуре да АКС захтева од Министарства правде, као ресорног министарства, да се спроведе прописана процедура у циљу измене члана 3 став 2 тачка 6 и брише одредба члана 15 став 1 алинеја 8 тачка 4.;</w:t>
      </w:r>
    </w:p>
    <w:p w:rsidR="00BD554F" w:rsidRDefault="00BD554F"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w:t>
      </w:r>
      <w:r w:rsidR="00960EC6">
        <w:rPr>
          <w:rFonts w:asciiTheme="majorHAnsi" w:hAnsiTheme="majorHAnsi"/>
          <w:lang w:val="sr-Cyrl-RS"/>
        </w:rPr>
        <w:t>позивању представника адвокатуре у Сталном телу за праћење напада на адвокате и кривично – правне заштите адвоката да достављају извештаје о раду Сталог тела и о напретку у предметима напада на адвокате;</w:t>
      </w:r>
      <w:r>
        <w:rPr>
          <w:rFonts w:asciiTheme="majorHAnsi" w:hAnsiTheme="majorHAnsi"/>
          <w:lang w:val="sr-Cyrl-RS"/>
        </w:rPr>
        <w:t xml:space="preserve"> </w:t>
      </w:r>
    </w:p>
    <w:p w:rsidR="00960EC6" w:rsidRDefault="00BD554F" w:rsidP="00D46E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именовању </w:t>
      </w:r>
      <w:r w:rsidR="00960EC6">
        <w:rPr>
          <w:rFonts w:asciiTheme="majorHAnsi" w:hAnsiTheme="majorHAnsi"/>
          <w:lang w:val="sr-Cyrl-RS"/>
        </w:rPr>
        <w:t>адв. Дејана Крстића, за Координатора Секције з</w:t>
      </w:r>
      <w:r w:rsidR="008A0AAB">
        <w:rPr>
          <w:rFonts w:asciiTheme="majorHAnsi" w:hAnsiTheme="majorHAnsi"/>
          <w:lang w:val="sr-Cyrl-RS"/>
        </w:rPr>
        <w:t>а</w:t>
      </w:r>
      <w:r w:rsidR="00960EC6">
        <w:rPr>
          <w:rFonts w:asciiTheme="majorHAnsi" w:hAnsiTheme="majorHAnsi"/>
          <w:lang w:val="sr-Cyrl-RS"/>
        </w:rPr>
        <w:t xml:space="preserve"> грађанско право</w:t>
      </w:r>
    </w:p>
    <w:p w:rsidR="004A3828" w:rsidRPr="00D46EFF" w:rsidRDefault="00960EC6" w:rsidP="00D46EFF">
      <w:pPr>
        <w:pStyle w:val="ListParagraph"/>
        <w:numPr>
          <w:ilvl w:val="0"/>
          <w:numId w:val="1"/>
        </w:numPr>
        <w:jc w:val="both"/>
        <w:rPr>
          <w:rFonts w:asciiTheme="majorHAnsi" w:hAnsiTheme="majorHAnsi"/>
          <w:lang w:val="sr-Cyrl-RS"/>
        </w:rPr>
      </w:pPr>
      <w:r>
        <w:rPr>
          <w:rFonts w:asciiTheme="majorHAnsi" w:hAnsiTheme="majorHAnsi"/>
          <w:lang w:val="sr-Cyrl-RS"/>
        </w:rPr>
        <w:t>При</w:t>
      </w:r>
      <w:r w:rsidR="008A0AAB">
        <w:rPr>
          <w:rFonts w:asciiTheme="majorHAnsi" w:hAnsiTheme="majorHAnsi"/>
          <w:lang w:val="sr-Cyrl-RS"/>
        </w:rPr>
        <w:t xml:space="preserve">хваћен је извештај адв. Зоре Добричанин Никодиновић о активностима везаним за измене </w:t>
      </w:r>
      <w:r w:rsidR="00FE37BD">
        <w:rPr>
          <w:rFonts w:asciiTheme="majorHAnsi" w:hAnsiTheme="majorHAnsi"/>
          <w:lang w:val="sr-Cyrl-RS"/>
        </w:rPr>
        <w:t xml:space="preserve"> </w:t>
      </w:r>
      <w:r w:rsidR="008A0AAB">
        <w:rPr>
          <w:rFonts w:asciiTheme="majorHAnsi" w:hAnsiTheme="majorHAnsi"/>
          <w:lang w:val="sr-Cyrl-RS"/>
        </w:rPr>
        <w:t>Технолошког упутства за достављање судских и тужилачких писмена</w:t>
      </w:r>
      <w:r w:rsidR="0094466F">
        <w:rPr>
          <w:rFonts w:asciiTheme="majorHAnsi" w:hAnsiTheme="majorHAnsi"/>
          <w:lang w:val="sr-Cyrl-RS"/>
        </w:rPr>
        <w:t>.</w:t>
      </w:r>
      <w:bookmarkStart w:id="0" w:name="_GoBack"/>
      <w:bookmarkEnd w:id="0"/>
    </w:p>
    <w:sectPr w:rsidR="004A3828" w:rsidRPr="00D46EFF" w:rsidSect="00FE37BD">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7063F"/>
    <w:rsid w:val="001C7ACB"/>
    <w:rsid w:val="00216E6C"/>
    <w:rsid w:val="003E785F"/>
    <w:rsid w:val="004A3828"/>
    <w:rsid w:val="0055072C"/>
    <w:rsid w:val="00704D81"/>
    <w:rsid w:val="008A0AAB"/>
    <w:rsid w:val="0094466F"/>
    <w:rsid w:val="00960EC6"/>
    <w:rsid w:val="00BB548B"/>
    <w:rsid w:val="00BD554F"/>
    <w:rsid w:val="00C81661"/>
    <w:rsid w:val="00C8415B"/>
    <w:rsid w:val="00D46EFF"/>
    <w:rsid w:val="00DE0431"/>
    <w:rsid w:val="00EA4009"/>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4125-168B-46BF-BDCE-FFFE14A8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3</cp:revision>
  <dcterms:created xsi:type="dcterms:W3CDTF">2019-06-12T10:25:00Z</dcterms:created>
  <dcterms:modified xsi:type="dcterms:W3CDTF">2019-06-12T10:25:00Z</dcterms:modified>
</cp:coreProperties>
</file>