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71" w:rsidRPr="00EE0021" w:rsidRDefault="00C87871" w:rsidP="001D0BD6">
      <w:pPr>
        <w:spacing w:after="0"/>
        <w:rPr>
          <w:rFonts w:ascii="Times New Roman" w:hAnsi="Times New Roman" w:cs="Times New Roman"/>
          <w:sz w:val="24"/>
          <w:szCs w:val="24"/>
        </w:rPr>
      </w:pPr>
    </w:p>
    <w:tbl>
      <w:tblPr>
        <w:tblStyle w:val="TableGrid"/>
        <w:tblW w:w="10615" w:type="dxa"/>
        <w:jc w:val="center"/>
        <w:tblLook w:val="04A0"/>
      </w:tblPr>
      <w:tblGrid>
        <w:gridCol w:w="1582"/>
        <w:gridCol w:w="2257"/>
        <w:gridCol w:w="6776"/>
      </w:tblGrid>
      <w:tr w:rsidR="00C87871" w:rsidRPr="00EE0021" w:rsidTr="000A424A">
        <w:trPr>
          <w:trHeight w:val="899"/>
          <w:jc w:val="center"/>
        </w:trPr>
        <w:tc>
          <w:tcPr>
            <w:tcW w:w="10615" w:type="dxa"/>
            <w:gridSpan w:val="3"/>
            <w:vAlign w:val="center"/>
          </w:tcPr>
          <w:p w:rsidR="00FA0661" w:rsidRPr="00F33ABE" w:rsidRDefault="00FA0661" w:rsidP="00FA0661">
            <w:pPr>
              <w:jc w:val="center"/>
              <w:rPr>
                <w:rFonts w:ascii="Times New Roman" w:hAnsi="Times New Roman" w:cs="Times New Roman"/>
                <w:b/>
                <w:sz w:val="28"/>
                <w:szCs w:val="28"/>
              </w:rPr>
            </w:pPr>
            <w:r w:rsidRPr="00F33ABE">
              <w:rPr>
                <w:rFonts w:ascii="Times New Roman" w:hAnsi="Times New Roman" w:cs="Times New Roman"/>
                <w:b/>
                <w:sz w:val="28"/>
                <w:szCs w:val="28"/>
              </w:rPr>
              <w:t>BAR ASSOCIATION OF SERBIA AND BAR ACADEMY</w:t>
            </w:r>
          </w:p>
          <w:p w:rsidR="00C87871" w:rsidRPr="00F33ABE" w:rsidRDefault="00FA0661" w:rsidP="00DC41C4">
            <w:pPr>
              <w:spacing w:line="259" w:lineRule="auto"/>
              <w:jc w:val="center"/>
              <w:rPr>
                <w:rFonts w:ascii="Times New Roman" w:hAnsi="Times New Roman" w:cs="Times New Roman"/>
                <w:b/>
                <w:sz w:val="28"/>
                <w:szCs w:val="28"/>
              </w:rPr>
            </w:pPr>
            <w:r w:rsidRPr="00F33ABE">
              <w:rPr>
                <w:rFonts w:ascii="Times New Roman" w:hAnsi="Times New Roman" w:cs="Times New Roman"/>
                <w:b/>
                <w:sz w:val="28"/>
                <w:szCs w:val="28"/>
              </w:rPr>
              <w:t xml:space="preserve"> </w:t>
            </w:r>
            <w:r w:rsidR="00C87871" w:rsidRPr="00F33ABE">
              <w:rPr>
                <w:rFonts w:ascii="Times New Roman" w:hAnsi="Times New Roman" w:cs="Times New Roman"/>
                <w:b/>
                <w:sz w:val="28"/>
                <w:szCs w:val="28"/>
              </w:rPr>
              <w:t xml:space="preserve">NON-VERBAL COMMUNICATION SKILLS FOR </w:t>
            </w:r>
            <w:r w:rsidRPr="00F33ABE">
              <w:rPr>
                <w:rFonts w:ascii="Times New Roman" w:hAnsi="Times New Roman" w:cs="Times New Roman"/>
                <w:b/>
                <w:sz w:val="28"/>
                <w:szCs w:val="28"/>
              </w:rPr>
              <w:t>LAWYERS</w:t>
            </w:r>
          </w:p>
          <w:p w:rsidR="00C87871" w:rsidRPr="00F33ABE" w:rsidRDefault="00C87871" w:rsidP="00DC41C4">
            <w:pPr>
              <w:spacing w:line="259" w:lineRule="auto"/>
              <w:jc w:val="center"/>
              <w:rPr>
                <w:rFonts w:ascii="Times New Roman" w:hAnsi="Times New Roman" w:cs="Times New Roman"/>
                <w:b/>
                <w:sz w:val="28"/>
                <w:szCs w:val="28"/>
              </w:rPr>
            </w:pPr>
            <w:r w:rsidRPr="00F33ABE">
              <w:rPr>
                <w:rFonts w:ascii="Times New Roman" w:hAnsi="Times New Roman" w:cs="Times New Roman"/>
                <w:b/>
                <w:sz w:val="28"/>
                <w:szCs w:val="28"/>
              </w:rPr>
              <w:t>AGENDA</w:t>
            </w:r>
          </w:p>
          <w:p w:rsidR="00C87871" w:rsidRPr="00EE0021" w:rsidRDefault="00FA0661" w:rsidP="00DC41C4">
            <w:pPr>
              <w:spacing w:line="259" w:lineRule="auto"/>
              <w:jc w:val="center"/>
              <w:rPr>
                <w:rFonts w:ascii="Times New Roman" w:hAnsi="Times New Roman" w:cs="Times New Roman"/>
                <w:b/>
                <w:sz w:val="24"/>
                <w:szCs w:val="24"/>
              </w:rPr>
            </w:pPr>
            <w:r w:rsidRPr="00F33ABE">
              <w:rPr>
                <w:rFonts w:ascii="Times New Roman" w:hAnsi="Times New Roman" w:cs="Times New Roman"/>
                <w:b/>
                <w:sz w:val="28"/>
                <w:szCs w:val="28"/>
              </w:rPr>
              <w:t xml:space="preserve">27 September </w:t>
            </w:r>
            <w:r w:rsidR="00C87871" w:rsidRPr="00F33ABE">
              <w:rPr>
                <w:rFonts w:ascii="Times New Roman" w:hAnsi="Times New Roman" w:cs="Times New Roman"/>
                <w:b/>
                <w:sz w:val="28"/>
                <w:szCs w:val="28"/>
              </w:rPr>
              <w:t>202</w:t>
            </w:r>
            <w:r w:rsidRPr="00F33ABE">
              <w:rPr>
                <w:rFonts w:ascii="Times New Roman" w:hAnsi="Times New Roman" w:cs="Times New Roman"/>
                <w:b/>
                <w:sz w:val="28"/>
                <w:szCs w:val="28"/>
              </w:rPr>
              <w:t>4</w:t>
            </w:r>
          </w:p>
        </w:tc>
      </w:tr>
      <w:tr w:rsidR="00C87871" w:rsidRPr="00EE0021" w:rsidTr="00FA7D6C">
        <w:trPr>
          <w:trHeight w:val="1313"/>
          <w:jc w:val="center"/>
        </w:trPr>
        <w:tc>
          <w:tcPr>
            <w:tcW w:w="1604"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sz w:val="24"/>
                <w:szCs w:val="24"/>
              </w:rPr>
              <w:t>1</w:t>
            </w:r>
            <w:r w:rsidR="00F655A4">
              <w:rPr>
                <w:rFonts w:ascii="Times New Roman" w:hAnsi="Times New Roman" w:cs="Times New Roman"/>
                <w:sz w:val="24"/>
                <w:szCs w:val="24"/>
              </w:rPr>
              <w:t>2</w:t>
            </w:r>
            <w:r w:rsidRPr="00EE0021">
              <w:rPr>
                <w:rFonts w:ascii="Times New Roman" w:hAnsi="Times New Roman" w:cs="Times New Roman"/>
                <w:sz w:val="24"/>
                <w:szCs w:val="24"/>
              </w:rPr>
              <w:t>:30 – 1</w:t>
            </w:r>
            <w:r w:rsidR="00F655A4">
              <w:rPr>
                <w:rFonts w:ascii="Times New Roman" w:hAnsi="Times New Roman" w:cs="Times New Roman"/>
                <w:sz w:val="24"/>
                <w:szCs w:val="24"/>
              </w:rPr>
              <w:t>3</w:t>
            </w:r>
            <w:r w:rsidRPr="00EE0021">
              <w:rPr>
                <w:rFonts w:ascii="Times New Roman" w:hAnsi="Times New Roman" w:cs="Times New Roman"/>
                <w:sz w:val="24"/>
                <w:szCs w:val="24"/>
              </w:rPr>
              <w:t>:00</w:t>
            </w:r>
          </w:p>
        </w:tc>
        <w:tc>
          <w:tcPr>
            <w:tcW w:w="2081"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noProof/>
                <w:sz w:val="24"/>
                <w:szCs w:val="24"/>
              </w:rPr>
              <w:drawing>
                <wp:inline distT="0" distB="0" distL="0" distR="0">
                  <wp:extent cx="1296035" cy="659549"/>
                  <wp:effectExtent l="0" t="0" r="0" b="7620"/>
                  <wp:docPr id="943678505" name="Picture 943678505" descr="Image result for clip art for registr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result for clip art for registration">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910" cy="727169"/>
                          </a:xfrm>
                          <a:prstGeom prst="rect">
                            <a:avLst/>
                          </a:prstGeom>
                          <a:noFill/>
                          <a:ln>
                            <a:noFill/>
                          </a:ln>
                        </pic:spPr>
                      </pic:pic>
                    </a:graphicData>
                  </a:graphic>
                </wp:inline>
              </w:drawing>
            </w:r>
          </w:p>
        </w:tc>
        <w:tc>
          <w:tcPr>
            <w:tcW w:w="6930" w:type="dxa"/>
            <w:vAlign w:val="center"/>
          </w:tcPr>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Arrival</w:t>
            </w:r>
          </w:p>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Registration of participants</w:t>
            </w:r>
          </w:p>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Welcome coffee</w:t>
            </w:r>
          </w:p>
        </w:tc>
      </w:tr>
      <w:tr w:rsidR="00C87871" w:rsidRPr="00EE0021" w:rsidTr="00FA7D6C">
        <w:trPr>
          <w:trHeight w:val="1241"/>
          <w:jc w:val="center"/>
        </w:trPr>
        <w:tc>
          <w:tcPr>
            <w:tcW w:w="1604"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sz w:val="24"/>
                <w:szCs w:val="24"/>
              </w:rPr>
              <w:t>1</w:t>
            </w:r>
            <w:r w:rsidR="00F655A4">
              <w:rPr>
                <w:rFonts w:ascii="Times New Roman" w:hAnsi="Times New Roman" w:cs="Times New Roman"/>
                <w:sz w:val="24"/>
                <w:szCs w:val="24"/>
              </w:rPr>
              <w:t>3</w:t>
            </w:r>
            <w:r w:rsidRPr="00EE0021">
              <w:rPr>
                <w:rFonts w:ascii="Times New Roman" w:hAnsi="Times New Roman" w:cs="Times New Roman"/>
                <w:sz w:val="24"/>
                <w:szCs w:val="24"/>
              </w:rPr>
              <w:t>:00 – 1</w:t>
            </w:r>
            <w:r w:rsidR="00F655A4">
              <w:rPr>
                <w:rFonts w:ascii="Times New Roman" w:hAnsi="Times New Roman" w:cs="Times New Roman"/>
                <w:sz w:val="24"/>
                <w:szCs w:val="24"/>
              </w:rPr>
              <w:t>3</w:t>
            </w:r>
            <w:r w:rsidRPr="00EE0021">
              <w:rPr>
                <w:rFonts w:ascii="Times New Roman" w:hAnsi="Times New Roman" w:cs="Times New Roman"/>
                <w:sz w:val="24"/>
                <w:szCs w:val="24"/>
              </w:rPr>
              <w:t>:15</w:t>
            </w:r>
          </w:p>
        </w:tc>
        <w:tc>
          <w:tcPr>
            <w:tcW w:w="2081"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noProof/>
                <w:sz w:val="24"/>
                <w:szCs w:val="24"/>
              </w:rPr>
              <w:drawing>
                <wp:inline distT="0" distB="0" distL="0" distR="0">
                  <wp:extent cx="1296035" cy="603885"/>
                  <wp:effectExtent l="0" t="0" r="0" b="5715"/>
                  <wp:docPr id="2072335440" name="Picture 207233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0580" cy="638619"/>
                          </a:xfrm>
                          <a:prstGeom prst="rect">
                            <a:avLst/>
                          </a:prstGeom>
                          <a:noFill/>
                          <a:ln>
                            <a:noFill/>
                          </a:ln>
                        </pic:spPr>
                      </pic:pic>
                    </a:graphicData>
                  </a:graphic>
                </wp:inline>
              </w:drawing>
            </w:r>
          </w:p>
        </w:tc>
        <w:tc>
          <w:tcPr>
            <w:tcW w:w="6930" w:type="dxa"/>
            <w:vAlign w:val="center"/>
          </w:tcPr>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Introduction to Seminar</w:t>
            </w:r>
          </w:p>
          <w:p w:rsidR="00C87871" w:rsidRPr="00655087" w:rsidRDefault="00C87871" w:rsidP="00C87871">
            <w:pPr>
              <w:spacing w:line="259" w:lineRule="auto"/>
              <w:rPr>
                <w:rFonts w:ascii="Times New Roman" w:hAnsi="Times New Roman" w:cs="Times New Roman"/>
                <w:sz w:val="10"/>
                <w:szCs w:val="10"/>
              </w:rPr>
            </w:pPr>
          </w:p>
          <w:p w:rsidR="00C87871" w:rsidRPr="00833436" w:rsidRDefault="00763A09" w:rsidP="00C87871">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C87871" w:rsidRPr="00833436">
              <w:rPr>
                <w:rFonts w:ascii="Times New Roman" w:hAnsi="Times New Roman" w:cs="Times New Roman"/>
                <w:sz w:val="24"/>
                <w:szCs w:val="24"/>
              </w:rPr>
              <w:t xml:space="preserve">Opening </w:t>
            </w:r>
            <w:r w:rsidR="00833436" w:rsidRPr="00833436">
              <w:rPr>
                <w:rFonts w:ascii="Times New Roman" w:hAnsi="Times New Roman" w:cs="Times New Roman"/>
                <w:sz w:val="24"/>
                <w:szCs w:val="24"/>
              </w:rPr>
              <w:t>R</w:t>
            </w:r>
            <w:r w:rsidR="00C87871" w:rsidRPr="00833436">
              <w:rPr>
                <w:rFonts w:ascii="Times New Roman" w:hAnsi="Times New Roman" w:cs="Times New Roman"/>
                <w:sz w:val="24"/>
                <w:szCs w:val="24"/>
              </w:rPr>
              <w:t>emarks</w:t>
            </w:r>
          </w:p>
          <w:p w:rsidR="00C87871" w:rsidRPr="00EE0021" w:rsidRDefault="00763A09" w:rsidP="00C87871">
            <w:pPr>
              <w:spacing w:line="259" w:lineRule="auto"/>
              <w:rPr>
                <w:rFonts w:ascii="Times New Roman" w:hAnsi="Times New Roman" w:cs="Times New Roman"/>
                <w:b/>
                <w:bCs/>
                <w:sz w:val="24"/>
                <w:szCs w:val="24"/>
              </w:rPr>
            </w:pPr>
            <w:r w:rsidRPr="00833436">
              <w:rPr>
                <w:rFonts w:ascii="Times New Roman" w:hAnsi="Times New Roman" w:cs="Times New Roman"/>
                <w:sz w:val="24"/>
                <w:szCs w:val="24"/>
              </w:rPr>
              <w:t xml:space="preserve">     </w:t>
            </w:r>
            <w:r w:rsidR="00833436">
              <w:rPr>
                <w:rFonts w:ascii="Times New Roman" w:hAnsi="Times New Roman" w:cs="Times New Roman"/>
                <w:sz w:val="24"/>
                <w:szCs w:val="24"/>
              </w:rPr>
              <w:t xml:space="preserve">Seminar </w:t>
            </w:r>
            <w:r w:rsidR="00C87871" w:rsidRPr="00833436">
              <w:rPr>
                <w:rFonts w:ascii="Times New Roman" w:hAnsi="Times New Roman" w:cs="Times New Roman"/>
                <w:sz w:val="24"/>
                <w:szCs w:val="24"/>
              </w:rPr>
              <w:t xml:space="preserve">Overview, </w:t>
            </w:r>
            <w:r w:rsidR="00833436" w:rsidRPr="00833436">
              <w:rPr>
                <w:rFonts w:ascii="Times New Roman" w:hAnsi="Times New Roman" w:cs="Times New Roman"/>
                <w:sz w:val="24"/>
                <w:szCs w:val="24"/>
              </w:rPr>
              <w:t>R</w:t>
            </w:r>
            <w:r w:rsidR="00C87871" w:rsidRPr="00833436">
              <w:rPr>
                <w:rFonts w:ascii="Times New Roman" w:hAnsi="Times New Roman" w:cs="Times New Roman"/>
                <w:sz w:val="24"/>
                <w:szCs w:val="24"/>
              </w:rPr>
              <w:t xml:space="preserve">eview of </w:t>
            </w:r>
            <w:r w:rsidR="00833436" w:rsidRPr="00833436">
              <w:rPr>
                <w:rFonts w:ascii="Times New Roman" w:hAnsi="Times New Roman" w:cs="Times New Roman"/>
                <w:sz w:val="24"/>
                <w:szCs w:val="24"/>
              </w:rPr>
              <w:t>O</w:t>
            </w:r>
            <w:r w:rsidR="00C87871" w:rsidRPr="00833436">
              <w:rPr>
                <w:rFonts w:ascii="Times New Roman" w:hAnsi="Times New Roman" w:cs="Times New Roman"/>
                <w:sz w:val="24"/>
                <w:szCs w:val="24"/>
              </w:rPr>
              <w:t>bjectives (Learning Outcomes)</w:t>
            </w:r>
          </w:p>
        </w:tc>
      </w:tr>
      <w:tr w:rsidR="00C87871" w:rsidRPr="00EE0021" w:rsidTr="00833436">
        <w:trPr>
          <w:trHeight w:val="1250"/>
          <w:jc w:val="center"/>
        </w:trPr>
        <w:tc>
          <w:tcPr>
            <w:tcW w:w="1604"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sz w:val="24"/>
                <w:szCs w:val="24"/>
              </w:rPr>
              <w:t>1</w:t>
            </w:r>
            <w:r w:rsidR="0029043B">
              <w:rPr>
                <w:rFonts w:ascii="Times New Roman" w:hAnsi="Times New Roman" w:cs="Times New Roman"/>
                <w:sz w:val="24"/>
                <w:szCs w:val="24"/>
              </w:rPr>
              <w:t>3</w:t>
            </w:r>
            <w:r w:rsidRPr="00EE0021">
              <w:rPr>
                <w:rFonts w:ascii="Times New Roman" w:hAnsi="Times New Roman" w:cs="Times New Roman"/>
                <w:sz w:val="24"/>
                <w:szCs w:val="24"/>
              </w:rPr>
              <w:t>:15 – 1</w:t>
            </w:r>
            <w:r w:rsidR="0029043B">
              <w:rPr>
                <w:rFonts w:ascii="Times New Roman" w:hAnsi="Times New Roman" w:cs="Times New Roman"/>
                <w:sz w:val="24"/>
                <w:szCs w:val="24"/>
              </w:rPr>
              <w:t>4</w:t>
            </w:r>
            <w:r w:rsidRPr="00EE0021">
              <w:rPr>
                <w:rFonts w:ascii="Times New Roman" w:hAnsi="Times New Roman" w:cs="Times New Roman"/>
                <w:sz w:val="24"/>
                <w:szCs w:val="24"/>
              </w:rPr>
              <w:t>:</w:t>
            </w:r>
            <w:r w:rsidR="0029043B">
              <w:rPr>
                <w:rFonts w:ascii="Times New Roman" w:hAnsi="Times New Roman" w:cs="Times New Roman"/>
                <w:sz w:val="24"/>
                <w:szCs w:val="24"/>
              </w:rPr>
              <w:t>3</w:t>
            </w:r>
            <w:r w:rsidRPr="00EE0021">
              <w:rPr>
                <w:rFonts w:ascii="Times New Roman" w:hAnsi="Times New Roman" w:cs="Times New Roman"/>
                <w:sz w:val="24"/>
                <w:szCs w:val="24"/>
              </w:rPr>
              <w:t xml:space="preserve">0 </w:t>
            </w:r>
          </w:p>
        </w:tc>
        <w:tc>
          <w:tcPr>
            <w:tcW w:w="2081"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noProof/>
                <w:sz w:val="24"/>
                <w:szCs w:val="24"/>
                <w:u w:val="single"/>
              </w:rPr>
              <w:drawing>
                <wp:inline distT="0" distB="0" distL="0" distR="0">
                  <wp:extent cx="1295338" cy="723568"/>
                  <wp:effectExtent l="0" t="0" r="635" b="635"/>
                  <wp:docPr id="1600804207" name="Picture 1600804207" descr="14,143 Body Language Stock Vector Illustration and Royalty Free Body  Language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14,143 Body Language Stock Vector Illustration and Royalty Free Body  Language Clipart">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091" cy="762532"/>
                          </a:xfrm>
                          <a:prstGeom prst="rect">
                            <a:avLst/>
                          </a:prstGeom>
                          <a:noFill/>
                          <a:ln>
                            <a:noFill/>
                          </a:ln>
                        </pic:spPr>
                      </pic:pic>
                    </a:graphicData>
                  </a:graphic>
                </wp:inline>
              </w:drawing>
            </w:r>
          </w:p>
        </w:tc>
        <w:tc>
          <w:tcPr>
            <w:tcW w:w="6930" w:type="dxa"/>
            <w:vAlign w:val="center"/>
          </w:tcPr>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Module I: Introduction to Non-Verbal-Communication (NVC)</w:t>
            </w:r>
          </w:p>
          <w:p w:rsidR="00C87871" w:rsidRPr="00655087" w:rsidRDefault="00C87871" w:rsidP="00C87871">
            <w:pPr>
              <w:spacing w:line="259" w:lineRule="auto"/>
              <w:rPr>
                <w:rFonts w:ascii="Times New Roman" w:hAnsi="Times New Roman" w:cs="Times New Roman"/>
                <w:b/>
                <w:bCs/>
                <w:sz w:val="8"/>
                <w:szCs w:val="8"/>
              </w:rPr>
            </w:pPr>
          </w:p>
          <w:p w:rsidR="00C87871" w:rsidRPr="00EE0021" w:rsidRDefault="00763A09" w:rsidP="00C87871">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C87871" w:rsidRPr="00EE0021">
              <w:rPr>
                <w:rFonts w:ascii="Times New Roman" w:hAnsi="Times New Roman" w:cs="Times New Roman"/>
                <w:sz w:val="24"/>
                <w:szCs w:val="24"/>
              </w:rPr>
              <w:t xml:space="preserve">Origins and </w:t>
            </w:r>
            <w:r w:rsidR="00833436">
              <w:rPr>
                <w:rFonts w:ascii="Times New Roman" w:hAnsi="Times New Roman" w:cs="Times New Roman"/>
                <w:sz w:val="24"/>
                <w:szCs w:val="24"/>
              </w:rPr>
              <w:t>I</w:t>
            </w:r>
            <w:r w:rsidR="00C87871" w:rsidRPr="00EE0021">
              <w:rPr>
                <w:rFonts w:ascii="Times New Roman" w:hAnsi="Times New Roman" w:cs="Times New Roman"/>
                <w:sz w:val="24"/>
                <w:szCs w:val="24"/>
              </w:rPr>
              <w:t>mportance of Non-Verbal Communication</w:t>
            </w:r>
          </w:p>
          <w:p w:rsidR="0029043B" w:rsidRPr="0029043B" w:rsidRDefault="00763A09" w:rsidP="0029043B">
            <w:pPr>
              <w:rPr>
                <w:rFonts w:ascii="Times New Roman" w:hAnsi="Times New Roman" w:cs="Times New Roman"/>
                <w:sz w:val="24"/>
                <w:szCs w:val="24"/>
              </w:rPr>
            </w:pPr>
            <w:r>
              <w:rPr>
                <w:rFonts w:ascii="Times New Roman" w:hAnsi="Times New Roman" w:cs="Times New Roman"/>
                <w:sz w:val="24"/>
                <w:szCs w:val="24"/>
              </w:rPr>
              <w:t xml:space="preserve">      </w:t>
            </w:r>
            <w:r w:rsidR="00C87871" w:rsidRPr="00EE0021">
              <w:rPr>
                <w:rFonts w:ascii="Times New Roman" w:hAnsi="Times New Roman" w:cs="Times New Roman"/>
                <w:sz w:val="24"/>
                <w:szCs w:val="24"/>
              </w:rPr>
              <w:t xml:space="preserve">Key Elements of Non-Verbal Communication </w:t>
            </w:r>
          </w:p>
          <w:p w:rsidR="0029043B" w:rsidRPr="00655087" w:rsidRDefault="0029043B" w:rsidP="0029043B">
            <w:pPr>
              <w:rPr>
                <w:rFonts w:ascii="Times New Roman" w:hAnsi="Times New Roman" w:cs="Times New Roman"/>
                <w:sz w:val="10"/>
                <w:szCs w:val="10"/>
              </w:rPr>
            </w:pPr>
          </w:p>
          <w:p w:rsidR="00C87871" w:rsidRPr="0029043B" w:rsidRDefault="0029043B" w:rsidP="00C87871">
            <w:pPr>
              <w:spacing w:line="259" w:lineRule="auto"/>
              <w:rPr>
                <w:rFonts w:ascii="Times New Roman" w:hAnsi="Times New Roman" w:cs="Times New Roman"/>
                <w:b/>
                <w:bCs/>
                <w:sz w:val="24"/>
                <w:szCs w:val="24"/>
              </w:rPr>
            </w:pPr>
            <w:r w:rsidRPr="0029043B">
              <w:rPr>
                <w:rFonts w:ascii="Times New Roman" w:hAnsi="Times New Roman" w:cs="Times New Roman"/>
                <w:b/>
                <w:bCs/>
                <w:sz w:val="24"/>
                <w:szCs w:val="24"/>
              </w:rPr>
              <w:t>Module II: Introduction to Using and Reading NVC</w:t>
            </w:r>
          </w:p>
        </w:tc>
      </w:tr>
      <w:tr w:rsidR="00655087" w:rsidRPr="00EE0021" w:rsidTr="00FA7D6C">
        <w:trPr>
          <w:trHeight w:val="1025"/>
          <w:jc w:val="center"/>
        </w:trPr>
        <w:tc>
          <w:tcPr>
            <w:tcW w:w="1604" w:type="dxa"/>
            <w:vAlign w:val="center"/>
          </w:tcPr>
          <w:p w:rsidR="00655087" w:rsidRPr="00EE0021" w:rsidRDefault="00655087" w:rsidP="00C87871">
            <w:pPr>
              <w:rPr>
                <w:rFonts w:ascii="Times New Roman" w:hAnsi="Times New Roman" w:cs="Times New Roman"/>
                <w:sz w:val="24"/>
                <w:szCs w:val="24"/>
              </w:rPr>
            </w:pPr>
            <w:r>
              <w:rPr>
                <w:rFonts w:ascii="Times New Roman" w:hAnsi="Times New Roman" w:cs="Times New Roman"/>
                <w:sz w:val="24"/>
                <w:szCs w:val="24"/>
              </w:rPr>
              <w:t>14:30 – 14:45</w:t>
            </w:r>
          </w:p>
        </w:tc>
        <w:tc>
          <w:tcPr>
            <w:tcW w:w="2081" w:type="dxa"/>
            <w:vAlign w:val="center"/>
          </w:tcPr>
          <w:p w:rsidR="00655087" w:rsidRPr="00EE0021" w:rsidRDefault="00655087" w:rsidP="00C87871">
            <w:pPr>
              <w:rPr>
                <w:rFonts w:ascii="Times New Roman" w:hAnsi="Times New Roman" w:cs="Times New Roman"/>
                <w:noProof/>
                <w:sz w:val="24"/>
                <w:szCs w:val="24"/>
                <w:u w:val="single"/>
              </w:rPr>
            </w:pPr>
            <w:r w:rsidRPr="00EE0021">
              <w:rPr>
                <w:rFonts w:ascii="Times New Roman" w:hAnsi="Times New Roman" w:cs="Times New Roman"/>
                <w:noProof/>
                <w:sz w:val="24"/>
                <w:szCs w:val="24"/>
              </w:rPr>
              <w:drawing>
                <wp:inline distT="0" distB="0" distL="0" distR="0">
                  <wp:extent cx="1167130" cy="513626"/>
                  <wp:effectExtent l="0" t="0" r="0" b="1270"/>
                  <wp:docPr id="1929250884" name="Picture 1929250884" descr="coffee break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ffee break clip art - Clip Art Librar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854" cy="531108"/>
                          </a:xfrm>
                          <a:prstGeom prst="rect">
                            <a:avLst/>
                          </a:prstGeom>
                          <a:noFill/>
                          <a:ln>
                            <a:noFill/>
                          </a:ln>
                        </pic:spPr>
                      </pic:pic>
                    </a:graphicData>
                  </a:graphic>
                </wp:inline>
              </w:drawing>
            </w:r>
          </w:p>
        </w:tc>
        <w:tc>
          <w:tcPr>
            <w:tcW w:w="6930" w:type="dxa"/>
            <w:vAlign w:val="center"/>
          </w:tcPr>
          <w:p w:rsidR="00655087" w:rsidRPr="00EE0021" w:rsidRDefault="00655087" w:rsidP="00C87871">
            <w:pPr>
              <w:rPr>
                <w:rFonts w:ascii="Times New Roman" w:hAnsi="Times New Roman" w:cs="Times New Roman"/>
                <w:b/>
                <w:bCs/>
                <w:sz w:val="24"/>
                <w:szCs w:val="24"/>
              </w:rPr>
            </w:pPr>
            <w:r w:rsidRPr="00EE0021">
              <w:rPr>
                <w:rFonts w:ascii="Times New Roman" w:hAnsi="Times New Roman" w:cs="Times New Roman"/>
                <w:b/>
                <w:bCs/>
                <w:sz w:val="24"/>
                <w:szCs w:val="24"/>
              </w:rPr>
              <w:t>Co</w:t>
            </w:r>
            <w:r w:rsidR="00340C2D">
              <w:rPr>
                <w:rFonts w:ascii="Times New Roman" w:hAnsi="Times New Roman" w:cs="Times New Roman"/>
                <w:b/>
                <w:bCs/>
                <w:sz w:val="24"/>
                <w:szCs w:val="24"/>
              </w:rPr>
              <w:t>mfort</w:t>
            </w:r>
            <w:r w:rsidRPr="00EE0021">
              <w:rPr>
                <w:rFonts w:ascii="Times New Roman" w:hAnsi="Times New Roman" w:cs="Times New Roman"/>
                <w:b/>
                <w:bCs/>
                <w:sz w:val="24"/>
                <w:szCs w:val="24"/>
              </w:rPr>
              <w:t xml:space="preserve"> – Break</w:t>
            </w:r>
          </w:p>
        </w:tc>
      </w:tr>
      <w:tr w:rsidR="00C87871" w:rsidRPr="00EE0021" w:rsidTr="00FA7D6C">
        <w:trPr>
          <w:trHeight w:val="1610"/>
          <w:jc w:val="center"/>
        </w:trPr>
        <w:tc>
          <w:tcPr>
            <w:tcW w:w="1604"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sz w:val="24"/>
                <w:szCs w:val="24"/>
              </w:rPr>
              <w:t>1</w:t>
            </w:r>
            <w:r w:rsidR="00655087">
              <w:rPr>
                <w:rFonts w:ascii="Times New Roman" w:hAnsi="Times New Roman" w:cs="Times New Roman"/>
                <w:sz w:val="24"/>
                <w:szCs w:val="24"/>
              </w:rPr>
              <w:t>4</w:t>
            </w:r>
            <w:r w:rsidRPr="00EE0021">
              <w:rPr>
                <w:rFonts w:ascii="Times New Roman" w:hAnsi="Times New Roman" w:cs="Times New Roman"/>
                <w:sz w:val="24"/>
                <w:szCs w:val="24"/>
              </w:rPr>
              <w:t>:</w:t>
            </w:r>
            <w:r w:rsidR="00655087">
              <w:rPr>
                <w:rFonts w:ascii="Times New Roman" w:hAnsi="Times New Roman" w:cs="Times New Roman"/>
                <w:sz w:val="24"/>
                <w:szCs w:val="24"/>
              </w:rPr>
              <w:t>45</w:t>
            </w:r>
            <w:r w:rsidRPr="00EE0021">
              <w:rPr>
                <w:rFonts w:ascii="Times New Roman" w:hAnsi="Times New Roman" w:cs="Times New Roman"/>
                <w:sz w:val="24"/>
                <w:szCs w:val="24"/>
              </w:rPr>
              <w:t>– 1</w:t>
            </w:r>
            <w:r w:rsidR="004720CB">
              <w:rPr>
                <w:rFonts w:ascii="Times New Roman" w:hAnsi="Times New Roman" w:cs="Times New Roman"/>
                <w:sz w:val="24"/>
                <w:szCs w:val="24"/>
              </w:rPr>
              <w:t>5</w:t>
            </w:r>
            <w:r w:rsidRPr="00EE0021">
              <w:rPr>
                <w:rFonts w:ascii="Times New Roman" w:hAnsi="Times New Roman" w:cs="Times New Roman"/>
                <w:sz w:val="24"/>
                <w:szCs w:val="24"/>
              </w:rPr>
              <w:t>:</w:t>
            </w:r>
            <w:r w:rsidR="000F761A">
              <w:rPr>
                <w:rFonts w:ascii="Times New Roman" w:hAnsi="Times New Roman" w:cs="Times New Roman"/>
                <w:sz w:val="24"/>
                <w:szCs w:val="24"/>
              </w:rPr>
              <w:t>45</w:t>
            </w:r>
          </w:p>
        </w:tc>
        <w:tc>
          <w:tcPr>
            <w:tcW w:w="2081" w:type="dxa"/>
            <w:vAlign w:val="center"/>
          </w:tcPr>
          <w:p w:rsidR="00C87871" w:rsidRPr="00EE0021" w:rsidRDefault="006E0DDC" w:rsidP="00C87871">
            <w:pPr>
              <w:spacing w:line="259" w:lineRule="auto"/>
              <w:rPr>
                <w:rFonts w:ascii="Times New Roman" w:hAnsi="Times New Roman" w:cs="Times New Roman"/>
                <w:sz w:val="24"/>
                <w:szCs w:val="24"/>
                <w:u w:val="single"/>
              </w:rPr>
            </w:pPr>
            <w:r w:rsidRPr="00EE0021">
              <w:rPr>
                <w:rFonts w:ascii="Times New Roman" w:hAnsi="Times New Roman" w:cs="Times New Roman"/>
                <w:noProof/>
                <w:sz w:val="24"/>
                <w:szCs w:val="24"/>
              </w:rPr>
              <w:drawing>
                <wp:inline distT="0" distB="0" distL="0" distR="0">
                  <wp:extent cx="1296035" cy="937883"/>
                  <wp:effectExtent l="0" t="0" r="0" b="0"/>
                  <wp:docPr id="2126054526" name="Picture 212605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 b="12541"/>
                          <a:stretch/>
                        </pic:blipFill>
                        <pic:spPr bwMode="auto">
                          <a:xfrm>
                            <a:off x="0" y="0"/>
                            <a:ext cx="1362690" cy="9861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930" w:type="dxa"/>
            <w:vAlign w:val="center"/>
          </w:tcPr>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Module I</w:t>
            </w:r>
            <w:r w:rsidR="00655087">
              <w:rPr>
                <w:rFonts w:ascii="Times New Roman" w:hAnsi="Times New Roman" w:cs="Times New Roman"/>
                <w:b/>
                <w:bCs/>
                <w:sz w:val="24"/>
                <w:szCs w:val="24"/>
              </w:rPr>
              <w:t>II</w:t>
            </w:r>
            <w:r w:rsidRPr="00EE0021">
              <w:rPr>
                <w:rFonts w:ascii="Times New Roman" w:hAnsi="Times New Roman" w:cs="Times New Roman"/>
                <w:b/>
                <w:bCs/>
                <w:sz w:val="24"/>
                <w:szCs w:val="24"/>
              </w:rPr>
              <w:t xml:space="preserve">: The </w:t>
            </w:r>
            <w:r w:rsidR="00763A09">
              <w:rPr>
                <w:rFonts w:ascii="Times New Roman" w:hAnsi="Times New Roman" w:cs="Times New Roman"/>
                <w:b/>
                <w:bCs/>
                <w:sz w:val="24"/>
                <w:szCs w:val="24"/>
              </w:rPr>
              <w:t>I</w:t>
            </w:r>
            <w:r w:rsidRPr="00EE0021">
              <w:rPr>
                <w:rFonts w:ascii="Times New Roman" w:hAnsi="Times New Roman" w:cs="Times New Roman"/>
                <w:b/>
                <w:bCs/>
                <w:sz w:val="24"/>
                <w:szCs w:val="24"/>
              </w:rPr>
              <w:t xml:space="preserve">mportance of NVC for </w:t>
            </w:r>
            <w:r w:rsidR="00655087">
              <w:rPr>
                <w:rFonts w:ascii="Times New Roman" w:hAnsi="Times New Roman" w:cs="Times New Roman"/>
                <w:b/>
                <w:bCs/>
                <w:sz w:val="24"/>
                <w:szCs w:val="24"/>
              </w:rPr>
              <w:t>Lawyers</w:t>
            </w:r>
          </w:p>
          <w:p w:rsidR="00C87871" w:rsidRPr="00655087" w:rsidRDefault="00C87871" w:rsidP="00C87871">
            <w:pPr>
              <w:spacing w:line="259" w:lineRule="auto"/>
              <w:rPr>
                <w:rFonts w:ascii="Times New Roman" w:hAnsi="Times New Roman" w:cs="Times New Roman"/>
                <w:b/>
                <w:bCs/>
                <w:sz w:val="10"/>
                <w:szCs w:val="10"/>
              </w:rPr>
            </w:pPr>
          </w:p>
          <w:p w:rsidR="00C87871" w:rsidRPr="00EE0021" w:rsidRDefault="00763A09" w:rsidP="00C87871">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655087">
              <w:rPr>
                <w:rFonts w:ascii="Times New Roman" w:hAnsi="Times New Roman" w:cs="Times New Roman"/>
                <w:sz w:val="24"/>
                <w:szCs w:val="24"/>
              </w:rPr>
              <w:t xml:space="preserve">Lawyers </w:t>
            </w:r>
            <w:r w:rsidR="00C87871" w:rsidRPr="00EE0021">
              <w:rPr>
                <w:rFonts w:ascii="Times New Roman" w:hAnsi="Times New Roman" w:cs="Times New Roman"/>
                <w:sz w:val="24"/>
                <w:szCs w:val="24"/>
              </w:rPr>
              <w:t>and Non-Verbal Communication</w:t>
            </w:r>
          </w:p>
          <w:p w:rsidR="00340C2D" w:rsidRDefault="00763A09" w:rsidP="00340C2D">
            <w:pPr>
              <w:rPr>
                <w:rFonts w:ascii="Times New Roman" w:hAnsi="Times New Roman" w:cs="Times New Roman"/>
                <w:sz w:val="24"/>
                <w:szCs w:val="24"/>
              </w:rPr>
            </w:pPr>
            <w:r>
              <w:rPr>
                <w:rFonts w:ascii="Times New Roman" w:hAnsi="Times New Roman" w:cs="Times New Roman"/>
                <w:sz w:val="24"/>
                <w:szCs w:val="24"/>
              </w:rPr>
              <w:t xml:space="preserve">      </w:t>
            </w:r>
            <w:r w:rsidR="003D006D">
              <w:rPr>
                <w:rFonts w:ascii="Times New Roman" w:hAnsi="Times New Roman" w:cs="Times New Roman"/>
                <w:sz w:val="24"/>
                <w:szCs w:val="24"/>
              </w:rPr>
              <w:t xml:space="preserve">NVC and </w:t>
            </w:r>
            <w:r w:rsidR="00FA7D6C">
              <w:rPr>
                <w:rFonts w:ascii="Times New Roman" w:hAnsi="Times New Roman" w:cs="Times New Roman"/>
                <w:sz w:val="24"/>
                <w:szCs w:val="24"/>
              </w:rPr>
              <w:t>E</w:t>
            </w:r>
            <w:r w:rsidR="003D006D">
              <w:rPr>
                <w:rFonts w:ascii="Times New Roman" w:hAnsi="Times New Roman" w:cs="Times New Roman"/>
                <w:sz w:val="24"/>
                <w:szCs w:val="24"/>
              </w:rPr>
              <w:t xml:space="preserve">ffective </w:t>
            </w:r>
            <w:r w:rsidR="00FA7D6C">
              <w:rPr>
                <w:rFonts w:ascii="Times New Roman" w:hAnsi="Times New Roman" w:cs="Times New Roman"/>
                <w:sz w:val="24"/>
                <w:szCs w:val="24"/>
              </w:rPr>
              <w:t>A</w:t>
            </w:r>
            <w:r w:rsidR="003D006D">
              <w:rPr>
                <w:rFonts w:ascii="Times New Roman" w:hAnsi="Times New Roman" w:cs="Times New Roman"/>
                <w:sz w:val="24"/>
                <w:szCs w:val="24"/>
              </w:rPr>
              <w:t xml:space="preserve">dvocacy by Lawyers </w:t>
            </w:r>
            <w:r w:rsidR="0024476E" w:rsidRPr="00EE0021">
              <w:rPr>
                <w:rFonts w:ascii="Times New Roman" w:hAnsi="Times New Roman" w:cs="Times New Roman"/>
                <w:b/>
                <w:bCs/>
                <w:sz w:val="24"/>
                <w:szCs w:val="24"/>
              </w:rPr>
              <w:t xml:space="preserve"> </w:t>
            </w:r>
          </w:p>
          <w:p w:rsidR="00340C2D" w:rsidRPr="003D006D" w:rsidRDefault="00340C2D" w:rsidP="00340C2D">
            <w:pPr>
              <w:rPr>
                <w:rFonts w:ascii="Times New Roman" w:hAnsi="Times New Roman" w:cs="Times New Roman"/>
                <w:sz w:val="10"/>
                <w:szCs w:val="10"/>
              </w:rPr>
            </w:pPr>
          </w:p>
          <w:p w:rsidR="00C87871" w:rsidRPr="00EE0021" w:rsidRDefault="00340C2D" w:rsidP="00C87871">
            <w:pPr>
              <w:spacing w:line="259" w:lineRule="auto"/>
              <w:rPr>
                <w:rFonts w:ascii="Times New Roman" w:hAnsi="Times New Roman" w:cs="Times New Roman"/>
                <w:sz w:val="24"/>
                <w:szCs w:val="24"/>
              </w:rPr>
            </w:pPr>
            <w:r>
              <w:rPr>
                <w:rFonts w:ascii="Times New Roman" w:hAnsi="Times New Roman" w:cs="Times New Roman"/>
                <w:b/>
                <w:bCs/>
                <w:sz w:val="24"/>
                <w:szCs w:val="24"/>
              </w:rPr>
              <w:t xml:space="preserve">Module IV: </w:t>
            </w:r>
            <w:r w:rsidR="006E0DDC">
              <w:rPr>
                <w:rFonts w:ascii="Times New Roman" w:hAnsi="Times New Roman" w:cs="Times New Roman"/>
                <w:b/>
                <w:bCs/>
                <w:sz w:val="24"/>
                <w:szCs w:val="24"/>
              </w:rPr>
              <w:t xml:space="preserve">Effective </w:t>
            </w:r>
            <w:r w:rsidR="006E0DDC" w:rsidRPr="006E0DDC">
              <w:rPr>
                <w:rFonts w:ascii="Times New Roman" w:hAnsi="Times New Roman" w:cs="Times New Roman"/>
                <w:b/>
                <w:bCs/>
                <w:sz w:val="24"/>
                <w:szCs w:val="24"/>
                <w:u w:val="single"/>
              </w:rPr>
              <w:t>USE</w:t>
            </w:r>
            <w:r w:rsidR="006E0DDC">
              <w:rPr>
                <w:rFonts w:ascii="Times New Roman" w:hAnsi="Times New Roman" w:cs="Times New Roman"/>
                <w:b/>
                <w:bCs/>
                <w:sz w:val="24"/>
                <w:szCs w:val="24"/>
              </w:rPr>
              <w:t xml:space="preserve"> of NVC by </w:t>
            </w:r>
            <w:r w:rsidR="00763A09">
              <w:rPr>
                <w:rFonts w:ascii="Times New Roman" w:hAnsi="Times New Roman" w:cs="Times New Roman"/>
                <w:b/>
                <w:bCs/>
                <w:sz w:val="24"/>
                <w:szCs w:val="24"/>
              </w:rPr>
              <w:t>L</w:t>
            </w:r>
            <w:r w:rsidR="006E0DDC">
              <w:rPr>
                <w:rFonts w:ascii="Times New Roman" w:hAnsi="Times New Roman" w:cs="Times New Roman"/>
                <w:b/>
                <w:bCs/>
                <w:sz w:val="24"/>
                <w:szCs w:val="24"/>
              </w:rPr>
              <w:t xml:space="preserve">awyers </w:t>
            </w:r>
          </w:p>
        </w:tc>
      </w:tr>
      <w:tr w:rsidR="00340C2D" w:rsidRPr="00EE0021" w:rsidTr="00FA7D6C">
        <w:trPr>
          <w:trHeight w:val="1259"/>
          <w:jc w:val="center"/>
        </w:trPr>
        <w:tc>
          <w:tcPr>
            <w:tcW w:w="1604" w:type="dxa"/>
            <w:vAlign w:val="center"/>
          </w:tcPr>
          <w:p w:rsidR="00340C2D" w:rsidRPr="00EE0021" w:rsidRDefault="00340C2D" w:rsidP="00C87871">
            <w:pPr>
              <w:rPr>
                <w:rFonts w:ascii="Times New Roman" w:hAnsi="Times New Roman" w:cs="Times New Roman"/>
                <w:sz w:val="24"/>
                <w:szCs w:val="24"/>
              </w:rPr>
            </w:pPr>
            <w:r>
              <w:rPr>
                <w:rFonts w:ascii="Times New Roman" w:hAnsi="Times New Roman" w:cs="Times New Roman"/>
                <w:sz w:val="24"/>
                <w:szCs w:val="24"/>
              </w:rPr>
              <w:t xml:space="preserve">15:45 – 16:00 </w:t>
            </w:r>
          </w:p>
        </w:tc>
        <w:tc>
          <w:tcPr>
            <w:tcW w:w="2081" w:type="dxa"/>
            <w:vAlign w:val="center"/>
          </w:tcPr>
          <w:p w:rsidR="00340C2D" w:rsidRPr="00EE0021" w:rsidRDefault="00340C2D" w:rsidP="00C87871">
            <w:pPr>
              <w:rPr>
                <w:rFonts w:ascii="Times New Roman" w:hAnsi="Times New Roman" w:cs="Times New Roman"/>
                <w:noProof/>
                <w:sz w:val="24"/>
                <w:szCs w:val="24"/>
              </w:rPr>
            </w:pPr>
            <w:r w:rsidRPr="00EE0021">
              <w:rPr>
                <w:rFonts w:ascii="Times New Roman" w:hAnsi="Times New Roman" w:cs="Times New Roman"/>
                <w:noProof/>
                <w:sz w:val="24"/>
                <w:szCs w:val="24"/>
              </w:rPr>
              <w:drawing>
                <wp:inline distT="0" distB="0" distL="0" distR="0">
                  <wp:extent cx="1296035" cy="643747"/>
                  <wp:effectExtent l="0" t="0" r="0" b="4445"/>
                  <wp:docPr id="1952651976" name="Picture 8" descr="Logo For Coffee Break - Imagen De Coffee Break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For Coffee Break - Imagen De Coffee Break - Free Transparent PNG  Clipart Images Download"/>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957" t="4641" r="16848" b="6250"/>
                          <a:stretch/>
                        </pic:blipFill>
                        <pic:spPr bwMode="auto">
                          <a:xfrm>
                            <a:off x="0" y="0"/>
                            <a:ext cx="1357690" cy="67437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930" w:type="dxa"/>
            <w:vAlign w:val="center"/>
          </w:tcPr>
          <w:p w:rsidR="00340C2D" w:rsidRPr="00EE0021" w:rsidRDefault="00340C2D" w:rsidP="00C87871">
            <w:pPr>
              <w:rPr>
                <w:rFonts w:ascii="Times New Roman" w:hAnsi="Times New Roman" w:cs="Times New Roman"/>
                <w:b/>
                <w:bCs/>
                <w:sz w:val="24"/>
                <w:szCs w:val="24"/>
              </w:rPr>
            </w:pPr>
            <w:r>
              <w:rPr>
                <w:rFonts w:ascii="Times New Roman" w:hAnsi="Times New Roman" w:cs="Times New Roman"/>
                <w:b/>
                <w:bCs/>
                <w:sz w:val="24"/>
                <w:szCs w:val="24"/>
              </w:rPr>
              <w:t xml:space="preserve">Comfort Break </w:t>
            </w:r>
          </w:p>
        </w:tc>
      </w:tr>
      <w:tr w:rsidR="00C87871" w:rsidRPr="00EE0021" w:rsidTr="00364A50">
        <w:trPr>
          <w:trHeight w:val="2060"/>
          <w:jc w:val="center"/>
        </w:trPr>
        <w:tc>
          <w:tcPr>
            <w:tcW w:w="1604"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sz w:val="24"/>
                <w:szCs w:val="24"/>
              </w:rPr>
              <w:t>1</w:t>
            </w:r>
            <w:r w:rsidR="006E0DDC">
              <w:rPr>
                <w:rFonts w:ascii="Times New Roman" w:hAnsi="Times New Roman" w:cs="Times New Roman"/>
                <w:sz w:val="24"/>
                <w:szCs w:val="24"/>
              </w:rPr>
              <w:t>6</w:t>
            </w:r>
            <w:r w:rsidRPr="00EE0021">
              <w:rPr>
                <w:rFonts w:ascii="Times New Roman" w:hAnsi="Times New Roman" w:cs="Times New Roman"/>
                <w:sz w:val="24"/>
                <w:szCs w:val="24"/>
              </w:rPr>
              <w:t>:</w:t>
            </w:r>
            <w:r w:rsidR="006E0DDC">
              <w:rPr>
                <w:rFonts w:ascii="Times New Roman" w:hAnsi="Times New Roman" w:cs="Times New Roman"/>
                <w:sz w:val="24"/>
                <w:szCs w:val="24"/>
              </w:rPr>
              <w:t>00</w:t>
            </w:r>
            <w:r w:rsidRPr="00EE0021">
              <w:rPr>
                <w:rFonts w:ascii="Times New Roman" w:hAnsi="Times New Roman" w:cs="Times New Roman"/>
                <w:sz w:val="24"/>
                <w:szCs w:val="24"/>
              </w:rPr>
              <w:t xml:space="preserve"> – 1</w:t>
            </w:r>
            <w:r w:rsidR="006E0DDC">
              <w:rPr>
                <w:rFonts w:ascii="Times New Roman" w:hAnsi="Times New Roman" w:cs="Times New Roman"/>
                <w:sz w:val="24"/>
                <w:szCs w:val="24"/>
              </w:rPr>
              <w:t>7</w:t>
            </w:r>
            <w:r w:rsidRPr="00EE0021">
              <w:rPr>
                <w:rFonts w:ascii="Times New Roman" w:hAnsi="Times New Roman" w:cs="Times New Roman"/>
                <w:sz w:val="24"/>
                <w:szCs w:val="24"/>
              </w:rPr>
              <w:t>:</w:t>
            </w:r>
            <w:r w:rsidR="0025278F">
              <w:rPr>
                <w:rFonts w:ascii="Times New Roman" w:hAnsi="Times New Roman" w:cs="Times New Roman"/>
                <w:sz w:val="24"/>
                <w:szCs w:val="24"/>
              </w:rPr>
              <w:t>15</w:t>
            </w:r>
          </w:p>
        </w:tc>
        <w:tc>
          <w:tcPr>
            <w:tcW w:w="2081" w:type="dxa"/>
            <w:vAlign w:val="center"/>
          </w:tcPr>
          <w:p w:rsidR="00C87871" w:rsidRPr="00EE0021" w:rsidRDefault="00FA7D6C" w:rsidP="00C87871">
            <w:pPr>
              <w:spacing w:line="259" w:lineRule="auto"/>
              <w:rPr>
                <w:rFonts w:ascii="Times New Roman" w:hAnsi="Times New Roman" w:cs="Times New Roman"/>
                <w:sz w:val="24"/>
                <w:szCs w:val="24"/>
              </w:rPr>
            </w:pPr>
            <w:r w:rsidRPr="00EE0021">
              <w:rPr>
                <w:rFonts w:ascii="Times New Roman" w:hAnsi="Times New Roman" w:cs="Times New Roman"/>
                <w:noProof/>
                <w:sz w:val="24"/>
                <w:szCs w:val="24"/>
              </w:rPr>
              <w:drawing>
                <wp:inline distT="0" distB="0" distL="0" distR="0">
                  <wp:extent cx="1295060" cy="970059"/>
                  <wp:effectExtent l="0" t="0" r="635" b="1905"/>
                  <wp:docPr id="2105114253" name="Picture 210511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759" t="3037" r="9203"/>
                          <a:stretch/>
                        </pic:blipFill>
                        <pic:spPr bwMode="auto">
                          <a:xfrm>
                            <a:off x="0" y="0"/>
                            <a:ext cx="1357223" cy="10166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930" w:type="dxa"/>
            <w:vAlign w:val="center"/>
          </w:tcPr>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 xml:space="preserve">Module </w:t>
            </w:r>
            <w:r w:rsidR="006E0DDC">
              <w:rPr>
                <w:rFonts w:ascii="Times New Roman" w:hAnsi="Times New Roman" w:cs="Times New Roman"/>
                <w:b/>
                <w:bCs/>
                <w:sz w:val="24"/>
                <w:szCs w:val="24"/>
              </w:rPr>
              <w:t xml:space="preserve">V: Effective </w:t>
            </w:r>
            <w:r w:rsidR="006E0DDC" w:rsidRPr="006E0DDC">
              <w:rPr>
                <w:rFonts w:ascii="Times New Roman" w:hAnsi="Times New Roman" w:cs="Times New Roman"/>
                <w:b/>
                <w:bCs/>
                <w:sz w:val="24"/>
                <w:szCs w:val="24"/>
                <w:u w:val="single"/>
              </w:rPr>
              <w:t>READING</w:t>
            </w:r>
            <w:r w:rsidR="006E0DDC">
              <w:rPr>
                <w:rFonts w:ascii="Times New Roman" w:hAnsi="Times New Roman" w:cs="Times New Roman"/>
                <w:b/>
                <w:bCs/>
                <w:sz w:val="24"/>
                <w:szCs w:val="24"/>
              </w:rPr>
              <w:t xml:space="preserve"> of NVC by </w:t>
            </w:r>
            <w:r w:rsidR="00763A09">
              <w:rPr>
                <w:rFonts w:ascii="Times New Roman" w:hAnsi="Times New Roman" w:cs="Times New Roman"/>
                <w:b/>
                <w:bCs/>
                <w:sz w:val="24"/>
                <w:szCs w:val="24"/>
              </w:rPr>
              <w:t>L</w:t>
            </w:r>
            <w:r w:rsidR="006E0DDC">
              <w:rPr>
                <w:rFonts w:ascii="Times New Roman" w:hAnsi="Times New Roman" w:cs="Times New Roman"/>
                <w:b/>
                <w:bCs/>
                <w:sz w:val="24"/>
                <w:szCs w:val="24"/>
              </w:rPr>
              <w:t xml:space="preserve">awyers </w:t>
            </w:r>
          </w:p>
          <w:p w:rsidR="00364A50" w:rsidRDefault="00763A09" w:rsidP="00364A50">
            <w:pPr>
              <w:rPr>
                <w:rFonts w:ascii="Times New Roman" w:hAnsi="Times New Roman" w:cs="Times New Roman"/>
                <w:sz w:val="24"/>
                <w:szCs w:val="24"/>
              </w:rPr>
            </w:pPr>
            <w:r w:rsidRPr="00EE0021">
              <w:rPr>
                <w:rFonts w:ascii="Times New Roman" w:hAnsi="Times New Roman" w:cs="Times New Roman"/>
                <w:b/>
                <w:bCs/>
                <w:sz w:val="24"/>
                <w:szCs w:val="24"/>
              </w:rPr>
              <w:t>Module V</w:t>
            </w:r>
            <w:r w:rsidR="00833436">
              <w:rPr>
                <w:rFonts w:ascii="Times New Roman" w:hAnsi="Times New Roman" w:cs="Times New Roman"/>
                <w:b/>
                <w:bCs/>
                <w:sz w:val="24"/>
                <w:szCs w:val="24"/>
              </w:rPr>
              <w:t>I</w:t>
            </w:r>
            <w:r w:rsidRPr="00EE0021">
              <w:rPr>
                <w:rFonts w:ascii="Times New Roman" w:hAnsi="Times New Roman" w:cs="Times New Roman"/>
                <w:b/>
                <w:bCs/>
                <w:sz w:val="24"/>
                <w:szCs w:val="24"/>
              </w:rPr>
              <w:t xml:space="preserve">: Special Uses and Factors of NVC for </w:t>
            </w:r>
            <w:r>
              <w:rPr>
                <w:rFonts w:ascii="Times New Roman" w:hAnsi="Times New Roman" w:cs="Times New Roman"/>
                <w:b/>
                <w:bCs/>
                <w:sz w:val="24"/>
                <w:szCs w:val="24"/>
              </w:rPr>
              <w:t xml:space="preserve">Lawyers </w:t>
            </w:r>
          </w:p>
          <w:p w:rsidR="00C87871" w:rsidRPr="00364A50" w:rsidRDefault="00C87871" w:rsidP="00C87871">
            <w:pPr>
              <w:spacing w:line="259" w:lineRule="auto"/>
              <w:rPr>
                <w:rFonts w:ascii="Times New Roman" w:hAnsi="Times New Roman" w:cs="Times New Roman"/>
                <w:b/>
                <w:bCs/>
                <w:sz w:val="4"/>
                <w:szCs w:val="4"/>
              </w:rPr>
            </w:pPr>
          </w:p>
          <w:p w:rsidR="00763A09" w:rsidRPr="00EE0021" w:rsidRDefault="00C87871" w:rsidP="00763A09">
            <w:pPr>
              <w:spacing w:line="259" w:lineRule="auto"/>
              <w:rPr>
                <w:rFonts w:ascii="Times New Roman" w:hAnsi="Times New Roman" w:cs="Times New Roman"/>
                <w:sz w:val="24"/>
                <w:szCs w:val="24"/>
              </w:rPr>
            </w:pPr>
            <w:r w:rsidRPr="00EE0021">
              <w:rPr>
                <w:rFonts w:ascii="Times New Roman" w:hAnsi="Times New Roman" w:cs="Times New Roman"/>
                <w:b/>
                <w:bCs/>
                <w:sz w:val="24"/>
                <w:szCs w:val="24"/>
              </w:rPr>
              <w:t xml:space="preserve"> </w:t>
            </w:r>
            <w:r w:rsidR="00763A09">
              <w:rPr>
                <w:rFonts w:ascii="Times New Roman" w:hAnsi="Times New Roman" w:cs="Times New Roman"/>
                <w:b/>
                <w:bCs/>
                <w:sz w:val="24"/>
                <w:szCs w:val="24"/>
              </w:rPr>
              <w:t xml:space="preserve">     </w:t>
            </w:r>
            <w:r w:rsidR="00763A09" w:rsidRPr="00EE0021">
              <w:rPr>
                <w:rFonts w:ascii="Times New Roman" w:hAnsi="Times New Roman" w:cs="Times New Roman"/>
                <w:sz w:val="24"/>
                <w:szCs w:val="24"/>
              </w:rPr>
              <w:t>Synchronization and Mirroring</w:t>
            </w:r>
          </w:p>
          <w:p w:rsidR="00763A09" w:rsidRPr="00EE0021" w:rsidRDefault="00F31B57" w:rsidP="00763A09">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763A09" w:rsidRPr="00EE0021">
              <w:rPr>
                <w:rFonts w:ascii="Times New Roman" w:hAnsi="Times New Roman" w:cs="Times New Roman"/>
                <w:sz w:val="24"/>
                <w:szCs w:val="24"/>
              </w:rPr>
              <w:t>Leadership</w:t>
            </w:r>
          </w:p>
          <w:p w:rsidR="00763A09" w:rsidRPr="00EE0021" w:rsidRDefault="00F31B57" w:rsidP="00763A09">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763A09" w:rsidRPr="00EE0021">
              <w:rPr>
                <w:rFonts w:ascii="Times New Roman" w:hAnsi="Times New Roman" w:cs="Times New Roman"/>
                <w:sz w:val="24"/>
                <w:szCs w:val="24"/>
              </w:rPr>
              <w:t>Reacting to Non-Verbal Communication</w:t>
            </w:r>
          </w:p>
          <w:p w:rsidR="00C87871" w:rsidRPr="00EE0021" w:rsidRDefault="00F31B57" w:rsidP="00763A09">
            <w:pPr>
              <w:spacing w:line="259" w:lineRule="auto"/>
              <w:rPr>
                <w:rFonts w:ascii="Times New Roman" w:hAnsi="Times New Roman" w:cs="Times New Roman"/>
                <w:b/>
                <w:bCs/>
                <w:sz w:val="24"/>
                <w:szCs w:val="24"/>
              </w:rPr>
            </w:pPr>
            <w:r>
              <w:rPr>
                <w:rFonts w:ascii="Times New Roman" w:hAnsi="Times New Roman" w:cs="Times New Roman"/>
                <w:sz w:val="24"/>
                <w:szCs w:val="24"/>
              </w:rPr>
              <w:t xml:space="preserve">      </w:t>
            </w:r>
            <w:r w:rsidR="00763A09" w:rsidRPr="00EE0021">
              <w:rPr>
                <w:rFonts w:ascii="Times New Roman" w:hAnsi="Times New Roman" w:cs="Times New Roman"/>
                <w:sz w:val="24"/>
                <w:szCs w:val="24"/>
              </w:rPr>
              <w:t xml:space="preserve">Understanding the </w:t>
            </w:r>
            <w:r w:rsidR="00833436">
              <w:rPr>
                <w:rFonts w:ascii="Times New Roman" w:hAnsi="Times New Roman" w:cs="Times New Roman"/>
                <w:sz w:val="24"/>
                <w:szCs w:val="24"/>
              </w:rPr>
              <w:t>L</w:t>
            </w:r>
            <w:r w:rsidR="00763A09" w:rsidRPr="00EE0021">
              <w:rPr>
                <w:rFonts w:ascii="Times New Roman" w:hAnsi="Times New Roman" w:cs="Times New Roman"/>
                <w:sz w:val="24"/>
                <w:szCs w:val="24"/>
              </w:rPr>
              <w:t>imitations of Non-Verbal Communication</w:t>
            </w:r>
          </w:p>
        </w:tc>
      </w:tr>
      <w:tr w:rsidR="00C87871" w:rsidRPr="00EE0021" w:rsidTr="00364A50">
        <w:trPr>
          <w:trHeight w:val="1583"/>
          <w:jc w:val="center"/>
        </w:trPr>
        <w:tc>
          <w:tcPr>
            <w:tcW w:w="1604"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sz w:val="24"/>
                <w:szCs w:val="24"/>
              </w:rPr>
              <w:t>1</w:t>
            </w:r>
            <w:r w:rsidR="004720CB">
              <w:rPr>
                <w:rFonts w:ascii="Times New Roman" w:hAnsi="Times New Roman" w:cs="Times New Roman"/>
                <w:sz w:val="24"/>
                <w:szCs w:val="24"/>
              </w:rPr>
              <w:t>7</w:t>
            </w:r>
            <w:r w:rsidRPr="00EE0021">
              <w:rPr>
                <w:rFonts w:ascii="Times New Roman" w:hAnsi="Times New Roman" w:cs="Times New Roman"/>
                <w:sz w:val="24"/>
                <w:szCs w:val="24"/>
              </w:rPr>
              <w:t>:</w:t>
            </w:r>
            <w:r w:rsidR="0025278F">
              <w:rPr>
                <w:rFonts w:ascii="Times New Roman" w:hAnsi="Times New Roman" w:cs="Times New Roman"/>
                <w:sz w:val="24"/>
                <w:szCs w:val="24"/>
              </w:rPr>
              <w:t>15</w:t>
            </w:r>
            <w:r w:rsidRPr="00EE0021">
              <w:rPr>
                <w:rFonts w:ascii="Times New Roman" w:hAnsi="Times New Roman" w:cs="Times New Roman"/>
                <w:sz w:val="24"/>
                <w:szCs w:val="24"/>
              </w:rPr>
              <w:t xml:space="preserve"> – 1</w:t>
            </w:r>
            <w:r w:rsidR="004720CB">
              <w:rPr>
                <w:rFonts w:ascii="Times New Roman" w:hAnsi="Times New Roman" w:cs="Times New Roman"/>
                <w:sz w:val="24"/>
                <w:szCs w:val="24"/>
              </w:rPr>
              <w:t>7</w:t>
            </w:r>
            <w:r w:rsidRPr="00EE0021">
              <w:rPr>
                <w:rFonts w:ascii="Times New Roman" w:hAnsi="Times New Roman" w:cs="Times New Roman"/>
                <w:sz w:val="24"/>
                <w:szCs w:val="24"/>
              </w:rPr>
              <w:t>:30</w:t>
            </w:r>
          </w:p>
        </w:tc>
        <w:tc>
          <w:tcPr>
            <w:tcW w:w="2081" w:type="dxa"/>
            <w:vAlign w:val="center"/>
          </w:tcPr>
          <w:p w:rsidR="00C87871" w:rsidRPr="00EE0021" w:rsidRDefault="00C87871" w:rsidP="00C87871">
            <w:pPr>
              <w:spacing w:line="259" w:lineRule="auto"/>
              <w:rPr>
                <w:rFonts w:ascii="Times New Roman" w:hAnsi="Times New Roman" w:cs="Times New Roman"/>
                <w:sz w:val="24"/>
                <w:szCs w:val="24"/>
              </w:rPr>
            </w:pPr>
            <w:r w:rsidRPr="00EE0021">
              <w:rPr>
                <w:rFonts w:ascii="Times New Roman" w:hAnsi="Times New Roman" w:cs="Times New Roman"/>
                <w:noProof/>
                <w:sz w:val="24"/>
                <w:szCs w:val="24"/>
              </w:rPr>
              <w:drawing>
                <wp:inline distT="0" distB="0" distL="0" distR="0">
                  <wp:extent cx="1294244" cy="828593"/>
                  <wp:effectExtent l="0" t="0" r="1270" b="0"/>
                  <wp:docPr id="346807744" name="Picture 346807744" descr="Image result for clip art for questionnai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result for clip art for questionnaires">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095" cy="889958"/>
                          </a:xfrm>
                          <a:prstGeom prst="rect">
                            <a:avLst/>
                          </a:prstGeom>
                          <a:noFill/>
                          <a:ln>
                            <a:noFill/>
                          </a:ln>
                        </pic:spPr>
                      </pic:pic>
                    </a:graphicData>
                  </a:graphic>
                </wp:inline>
              </w:drawing>
            </w:r>
          </w:p>
        </w:tc>
        <w:tc>
          <w:tcPr>
            <w:tcW w:w="6930" w:type="dxa"/>
            <w:vAlign w:val="center"/>
          </w:tcPr>
          <w:p w:rsidR="00C87871" w:rsidRPr="00EE0021" w:rsidRDefault="00C87871" w:rsidP="00C87871">
            <w:pPr>
              <w:spacing w:line="259" w:lineRule="auto"/>
              <w:rPr>
                <w:rFonts w:ascii="Times New Roman" w:hAnsi="Times New Roman" w:cs="Times New Roman"/>
                <w:b/>
                <w:bCs/>
                <w:sz w:val="24"/>
                <w:szCs w:val="24"/>
              </w:rPr>
            </w:pPr>
            <w:r w:rsidRPr="00EE0021">
              <w:rPr>
                <w:rFonts w:ascii="Times New Roman" w:hAnsi="Times New Roman" w:cs="Times New Roman"/>
                <w:b/>
                <w:bCs/>
                <w:sz w:val="24"/>
                <w:szCs w:val="24"/>
              </w:rPr>
              <w:t xml:space="preserve">Seminar Closing and Wrap-Up </w:t>
            </w:r>
          </w:p>
          <w:p w:rsidR="00C87871" w:rsidRPr="00FA7D6C" w:rsidRDefault="00C87871" w:rsidP="00C87871">
            <w:pPr>
              <w:spacing w:line="259" w:lineRule="auto"/>
              <w:rPr>
                <w:rFonts w:ascii="Times New Roman" w:hAnsi="Times New Roman" w:cs="Times New Roman"/>
                <w:b/>
                <w:bCs/>
                <w:sz w:val="12"/>
                <w:szCs w:val="12"/>
              </w:rPr>
            </w:pPr>
          </w:p>
          <w:p w:rsidR="00C87871" w:rsidRPr="00EE0021" w:rsidRDefault="00F33ABE" w:rsidP="00C87871">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C87871" w:rsidRPr="00EE0021">
              <w:rPr>
                <w:rFonts w:ascii="Times New Roman" w:hAnsi="Times New Roman" w:cs="Times New Roman"/>
                <w:sz w:val="24"/>
                <w:szCs w:val="24"/>
              </w:rPr>
              <w:t>Summary</w:t>
            </w:r>
          </w:p>
          <w:p w:rsidR="00C87871" w:rsidRPr="00EE0021" w:rsidRDefault="00F33ABE" w:rsidP="00C87871">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C87871" w:rsidRPr="00EE0021">
              <w:rPr>
                <w:rFonts w:ascii="Times New Roman" w:hAnsi="Times New Roman" w:cs="Times New Roman"/>
                <w:sz w:val="24"/>
                <w:szCs w:val="24"/>
              </w:rPr>
              <w:t>Feedback, Proposals, Future Planning by Mediators</w:t>
            </w:r>
          </w:p>
          <w:p w:rsidR="00C87871" w:rsidRPr="00EE0021" w:rsidRDefault="00F33ABE" w:rsidP="00C87871">
            <w:pPr>
              <w:spacing w:line="259" w:lineRule="auto"/>
              <w:rPr>
                <w:rFonts w:ascii="Times New Roman" w:hAnsi="Times New Roman" w:cs="Times New Roman"/>
                <w:b/>
                <w:bCs/>
                <w:sz w:val="24"/>
                <w:szCs w:val="24"/>
              </w:rPr>
            </w:pPr>
            <w:r>
              <w:rPr>
                <w:rFonts w:ascii="Times New Roman" w:hAnsi="Times New Roman" w:cs="Times New Roman"/>
                <w:sz w:val="24"/>
                <w:szCs w:val="24"/>
              </w:rPr>
              <w:t xml:space="preserve">      </w:t>
            </w:r>
            <w:r w:rsidR="00C87871" w:rsidRPr="00EE0021">
              <w:rPr>
                <w:rFonts w:ascii="Times New Roman" w:hAnsi="Times New Roman" w:cs="Times New Roman"/>
                <w:sz w:val="24"/>
                <w:szCs w:val="24"/>
              </w:rPr>
              <w:t>Seminar Closing</w:t>
            </w:r>
          </w:p>
        </w:tc>
      </w:tr>
    </w:tbl>
    <w:p w:rsidR="001D0BD6" w:rsidRPr="00EE0021" w:rsidRDefault="001D0BD6" w:rsidP="001D0BD6">
      <w:pPr>
        <w:spacing w:after="0"/>
        <w:rPr>
          <w:rFonts w:ascii="Times New Roman" w:eastAsia="DejaVu Sans" w:hAnsi="Times New Roman" w:cs="Times New Roman"/>
          <w:color w:val="00000A"/>
          <w:sz w:val="24"/>
          <w:szCs w:val="24"/>
        </w:rPr>
      </w:pPr>
      <w:r w:rsidRPr="00EE0021">
        <w:rPr>
          <w:rFonts w:ascii="Times New Roman" w:hAnsi="Times New Roman" w:cs="Times New Roman"/>
          <w:sz w:val="24"/>
          <w:szCs w:val="24"/>
        </w:rPr>
        <w:br w:type="page"/>
      </w:r>
    </w:p>
    <w:p w:rsidR="001D0BD6" w:rsidRPr="00EE0021" w:rsidRDefault="001D0BD6" w:rsidP="001D0BD6">
      <w:pPr>
        <w:spacing w:after="0"/>
        <w:jc w:val="center"/>
        <w:rPr>
          <w:rFonts w:ascii="Times New Roman" w:hAnsi="Times New Roman" w:cs="Times New Roman"/>
          <w:b/>
          <w:bCs/>
          <w:sz w:val="24"/>
          <w:szCs w:val="24"/>
          <w:u w:val="single"/>
        </w:rPr>
      </w:pPr>
      <w:r w:rsidRPr="00EE0021">
        <w:rPr>
          <w:rFonts w:ascii="Times New Roman" w:hAnsi="Times New Roman" w:cs="Times New Roman"/>
          <w:b/>
          <w:bCs/>
          <w:sz w:val="24"/>
          <w:szCs w:val="24"/>
          <w:u w:val="single"/>
        </w:rPr>
        <w:lastRenderedPageBreak/>
        <w:t>MARK EVAN SEGAL</w:t>
      </w:r>
    </w:p>
    <w:p w:rsidR="001D0BD6" w:rsidRPr="00EE0021" w:rsidRDefault="001D0BD6" w:rsidP="001D0BD6">
      <w:pPr>
        <w:spacing w:after="0"/>
        <w:jc w:val="center"/>
        <w:rPr>
          <w:rFonts w:ascii="Times New Roman" w:hAnsi="Times New Roman" w:cs="Times New Roman"/>
          <w:b/>
          <w:bCs/>
          <w:sz w:val="24"/>
          <w:szCs w:val="24"/>
          <w:u w:val="single"/>
        </w:rPr>
      </w:pPr>
    </w:p>
    <w:p w:rsidR="001D0BD6" w:rsidRPr="00EE0021" w:rsidRDefault="001D0BD6" w:rsidP="001D0BD6">
      <w:pPr>
        <w:spacing w:after="0"/>
        <w:jc w:val="both"/>
        <w:rPr>
          <w:rFonts w:ascii="Times New Roman" w:hAnsi="Times New Roman" w:cs="Times New Roman"/>
          <w:b/>
          <w:bCs/>
          <w:sz w:val="24"/>
          <w:szCs w:val="24"/>
          <w:u w:val="single"/>
        </w:rPr>
      </w:pPr>
      <w:r w:rsidRPr="00EE0021">
        <w:rPr>
          <w:rFonts w:ascii="Times New Roman" w:hAnsi="Times New Roman" w:cs="Times New Roman"/>
          <w:sz w:val="24"/>
          <w:szCs w:val="24"/>
        </w:rPr>
        <w:t xml:space="preserve">Mark Segal is an attorney, originally from Philadelphia, Pennsylvania, who has been working as an international legal consultant since January 1994. He is a graduate of the prestigious University of Pennsylvania, with advanced degrees in law and international relations. He practiced law in Pennsylvania (state and federal courts) for nine years, specializing in civil and commercial litigation, before relocating to Lithuania in 1994. Since that time, he has worked and/or lived in the Baltic States, Central and Eastern Europe, the Balkans, the Caucuses, Ukraine, the Russian Federation, Central Asia, Asia, the Middle East, Africa, and Latin America. He has performed assignments in more than fifty countries in total. </w:t>
      </w:r>
    </w:p>
    <w:p w:rsidR="001D0BD6" w:rsidRPr="00EE0021" w:rsidRDefault="001D0BD6" w:rsidP="001D0BD6">
      <w:pPr>
        <w:spacing w:after="0"/>
        <w:jc w:val="both"/>
        <w:rPr>
          <w:rFonts w:ascii="Times New Roman" w:hAnsi="Times New Roman" w:cs="Times New Roman"/>
          <w:sz w:val="24"/>
          <w:szCs w:val="24"/>
        </w:rPr>
      </w:pPr>
    </w:p>
    <w:p w:rsidR="00A463C5" w:rsidRPr="00EE0021" w:rsidRDefault="00A664BF" w:rsidP="00A664BF">
      <w:pPr>
        <w:spacing w:after="0"/>
        <w:jc w:val="both"/>
        <w:rPr>
          <w:rFonts w:ascii="Times New Roman" w:hAnsi="Times New Roman" w:cs="Times New Roman"/>
          <w:b/>
          <w:bCs/>
          <w:sz w:val="24"/>
          <w:szCs w:val="24"/>
        </w:rPr>
      </w:pPr>
      <w:r w:rsidRPr="00EE0021">
        <w:rPr>
          <w:rFonts w:ascii="Times New Roman" w:hAnsi="Times New Roman" w:cs="Times New Roman"/>
          <w:sz w:val="24"/>
          <w:szCs w:val="24"/>
        </w:rPr>
        <w:t xml:space="preserve">Over the past </w:t>
      </w:r>
      <w:r w:rsidR="00833436">
        <w:rPr>
          <w:rFonts w:ascii="Times New Roman" w:hAnsi="Times New Roman" w:cs="Times New Roman"/>
          <w:sz w:val="24"/>
          <w:szCs w:val="24"/>
        </w:rPr>
        <w:t xml:space="preserve">thirty </w:t>
      </w:r>
      <w:r w:rsidRPr="00EE0021">
        <w:rPr>
          <w:rFonts w:ascii="Times New Roman" w:hAnsi="Times New Roman" w:cs="Times New Roman"/>
          <w:sz w:val="24"/>
          <w:szCs w:val="24"/>
        </w:rPr>
        <w:t xml:space="preserve">years, Mr. Segal has participated in numerous legal, judicial, and legislative reform projects. He has held senior positions on behalf of many different international organizations and assistance providers, including serving as Team Leader on ten European Union-sponsored projects. Counterparts on his assignments include parliaments, ministries, governmental institutions, courts, professional training institutions, professional associations, and non-governmental organizations. His work covers rule of law issues, legal reform, legislative drafting, judicial reform, court administration, civil society development, legal and judicial ethics, training of trainers, institution building, capacity development, and monitoring and evaluation. He specializes in raising the professional qualifications of legal professionals. This includes the organization and delivery of many hundreds of training events for many thousands of judges, prosecutors, attorneys, and mediators in dozens of countries. His seminars on Non-Verbal Communication for </w:t>
      </w:r>
      <w:r w:rsidR="00952FF6" w:rsidRPr="00EE0021">
        <w:rPr>
          <w:rFonts w:ascii="Times New Roman" w:hAnsi="Times New Roman" w:cs="Times New Roman"/>
          <w:sz w:val="24"/>
          <w:szCs w:val="24"/>
        </w:rPr>
        <w:t>legal professionals</w:t>
      </w:r>
      <w:r w:rsidRPr="00EE0021">
        <w:rPr>
          <w:rFonts w:ascii="Times New Roman" w:hAnsi="Times New Roman" w:cs="Times New Roman"/>
          <w:sz w:val="24"/>
          <w:szCs w:val="24"/>
        </w:rPr>
        <w:t xml:space="preserve"> </w:t>
      </w:r>
      <w:r w:rsidR="009E4AE0" w:rsidRPr="00EE0021">
        <w:rPr>
          <w:rFonts w:ascii="Times New Roman" w:hAnsi="Times New Roman" w:cs="Times New Roman"/>
          <w:sz w:val="24"/>
          <w:szCs w:val="24"/>
        </w:rPr>
        <w:t xml:space="preserve">(judges, prosecutors, lawyers, investigators, and mediators) </w:t>
      </w:r>
      <w:r w:rsidRPr="00EE0021">
        <w:rPr>
          <w:rFonts w:ascii="Times New Roman" w:hAnsi="Times New Roman" w:cs="Times New Roman"/>
          <w:sz w:val="24"/>
          <w:szCs w:val="24"/>
        </w:rPr>
        <w:t>have received significant attention.</w:t>
      </w:r>
    </w:p>
    <w:sectPr w:rsidR="00A463C5" w:rsidRPr="00EE0021" w:rsidSect="002017DE">
      <w:pgSz w:w="12240" w:h="15840"/>
      <w:pgMar w:top="1008"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EFE"/>
    <w:multiLevelType w:val="hybridMultilevel"/>
    <w:tmpl w:val="35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613A1"/>
    <w:multiLevelType w:val="hybridMultilevel"/>
    <w:tmpl w:val="6D6A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10F11"/>
    <w:multiLevelType w:val="hybridMultilevel"/>
    <w:tmpl w:val="638C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B2707"/>
    <w:multiLevelType w:val="hybridMultilevel"/>
    <w:tmpl w:val="EBD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697C"/>
    <w:rsid w:val="00024510"/>
    <w:rsid w:val="00051C70"/>
    <w:rsid w:val="00096355"/>
    <w:rsid w:val="000F0206"/>
    <w:rsid w:val="000F761A"/>
    <w:rsid w:val="001315CA"/>
    <w:rsid w:val="00151F44"/>
    <w:rsid w:val="00161D3A"/>
    <w:rsid w:val="001A34F4"/>
    <w:rsid w:val="001C0660"/>
    <w:rsid w:val="001C32DD"/>
    <w:rsid w:val="001D0BD6"/>
    <w:rsid w:val="001E604C"/>
    <w:rsid w:val="002017DE"/>
    <w:rsid w:val="002207B6"/>
    <w:rsid w:val="0022213C"/>
    <w:rsid w:val="00225061"/>
    <w:rsid w:val="002261D0"/>
    <w:rsid w:val="0024476E"/>
    <w:rsid w:val="0025278F"/>
    <w:rsid w:val="002716A4"/>
    <w:rsid w:val="0029043B"/>
    <w:rsid w:val="002F1A95"/>
    <w:rsid w:val="002F32A2"/>
    <w:rsid w:val="00304425"/>
    <w:rsid w:val="00310899"/>
    <w:rsid w:val="00314412"/>
    <w:rsid w:val="00340C2D"/>
    <w:rsid w:val="00364A50"/>
    <w:rsid w:val="003951C9"/>
    <w:rsid w:val="003D006D"/>
    <w:rsid w:val="003F0DDE"/>
    <w:rsid w:val="00405643"/>
    <w:rsid w:val="004135D3"/>
    <w:rsid w:val="0043568A"/>
    <w:rsid w:val="0044062A"/>
    <w:rsid w:val="00464A42"/>
    <w:rsid w:val="004720CB"/>
    <w:rsid w:val="004764A9"/>
    <w:rsid w:val="0048353A"/>
    <w:rsid w:val="00517731"/>
    <w:rsid w:val="00536666"/>
    <w:rsid w:val="0054216C"/>
    <w:rsid w:val="00556A13"/>
    <w:rsid w:val="00594A93"/>
    <w:rsid w:val="006431BE"/>
    <w:rsid w:val="00655087"/>
    <w:rsid w:val="00672110"/>
    <w:rsid w:val="00677886"/>
    <w:rsid w:val="006A32EA"/>
    <w:rsid w:val="006E0DDC"/>
    <w:rsid w:val="006E4B7D"/>
    <w:rsid w:val="00723F1C"/>
    <w:rsid w:val="00734A40"/>
    <w:rsid w:val="00745D5A"/>
    <w:rsid w:val="00756D6B"/>
    <w:rsid w:val="00763A09"/>
    <w:rsid w:val="0077002B"/>
    <w:rsid w:val="00777E1F"/>
    <w:rsid w:val="0079427E"/>
    <w:rsid w:val="0079610D"/>
    <w:rsid w:val="008179E2"/>
    <w:rsid w:val="00833436"/>
    <w:rsid w:val="00850C18"/>
    <w:rsid w:val="00852BB6"/>
    <w:rsid w:val="00863E1B"/>
    <w:rsid w:val="00897092"/>
    <w:rsid w:val="008D28F9"/>
    <w:rsid w:val="008E1B52"/>
    <w:rsid w:val="008F6407"/>
    <w:rsid w:val="00902AC5"/>
    <w:rsid w:val="0092150C"/>
    <w:rsid w:val="00924C7E"/>
    <w:rsid w:val="00952FF6"/>
    <w:rsid w:val="00954BFB"/>
    <w:rsid w:val="009656E2"/>
    <w:rsid w:val="00972267"/>
    <w:rsid w:val="009821FD"/>
    <w:rsid w:val="009938D2"/>
    <w:rsid w:val="009A2D4B"/>
    <w:rsid w:val="009A5849"/>
    <w:rsid w:val="009E4AE0"/>
    <w:rsid w:val="00A160B8"/>
    <w:rsid w:val="00A463C5"/>
    <w:rsid w:val="00A47751"/>
    <w:rsid w:val="00A664BF"/>
    <w:rsid w:val="00A67B11"/>
    <w:rsid w:val="00A753AC"/>
    <w:rsid w:val="00AA1010"/>
    <w:rsid w:val="00AC4F15"/>
    <w:rsid w:val="00AE28BF"/>
    <w:rsid w:val="00B00967"/>
    <w:rsid w:val="00B40907"/>
    <w:rsid w:val="00B61F46"/>
    <w:rsid w:val="00BF00A3"/>
    <w:rsid w:val="00C14B78"/>
    <w:rsid w:val="00C60B83"/>
    <w:rsid w:val="00C66110"/>
    <w:rsid w:val="00C7333C"/>
    <w:rsid w:val="00C87871"/>
    <w:rsid w:val="00CA4DAB"/>
    <w:rsid w:val="00CB024A"/>
    <w:rsid w:val="00CB4854"/>
    <w:rsid w:val="00CC7089"/>
    <w:rsid w:val="00CD3AE7"/>
    <w:rsid w:val="00CD57E3"/>
    <w:rsid w:val="00CD69C9"/>
    <w:rsid w:val="00CF5B13"/>
    <w:rsid w:val="00D146F7"/>
    <w:rsid w:val="00D15529"/>
    <w:rsid w:val="00D5399B"/>
    <w:rsid w:val="00D82008"/>
    <w:rsid w:val="00DA61CE"/>
    <w:rsid w:val="00DC41C4"/>
    <w:rsid w:val="00DC7631"/>
    <w:rsid w:val="00DF0726"/>
    <w:rsid w:val="00E63172"/>
    <w:rsid w:val="00E65DB6"/>
    <w:rsid w:val="00EA3EF5"/>
    <w:rsid w:val="00ED7A51"/>
    <w:rsid w:val="00EE0021"/>
    <w:rsid w:val="00EF0CD5"/>
    <w:rsid w:val="00EF7BCB"/>
    <w:rsid w:val="00F075BB"/>
    <w:rsid w:val="00F31B57"/>
    <w:rsid w:val="00F33ABE"/>
    <w:rsid w:val="00F35F2D"/>
    <w:rsid w:val="00F426C3"/>
    <w:rsid w:val="00F655A4"/>
    <w:rsid w:val="00F67260"/>
    <w:rsid w:val="00F9697C"/>
    <w:rsid w:val="00FA0661"/>
    <w:rsid w:val="00FA7D6C"/>
    <w:rsid w:val="00FF1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697C"/>
    <w:pPr>
      <w:suppressAutoHyphens/>
      <w:spacing w:line="252" w:lineRule="auto"/>
    </w:pPr>
    <w:rPr>
      <w:rFonts w:ascii="Calibri" w:eastAsia="DejaVu Sans" w:hAnsi="Calibri" w:cs="Calibri"/>
      <w:color w:val="00000A"/>
      <w:lang w:val="fr-FR"/>
    </w:rPr>
  </w:style>
  <w:style w:type="paragraph" w:styleId="ListParagraph">
    <w:name w:val="List Paragraph"/>
    <w:basedOn w:val="Normal"/>
    <w:uiPriority w:val="34"/>
    <w:qFormat/>
    <w:rsid w:val="00F9697C"/>
    <w:pPr>
      <w:spacing w:line="254" w:lineRule="auto"/>
      <w:ind w:left="720"/>
      <w:contextualSpacing/>
    </w:pPr>
    <w:rPr>
      <w:rFonts w:ascii="Calibri" w:eastAsia="Calibri" w:hAnsi="Calibri" w:cs="Times New Roman"/>
      <w:lang w:val="ru-RU"/>
    </w:rPr>
  </w:style>
  <w:style w:type="character" w:styleId="Hyperlink">
    <w:name w:val="Hyperlink"/>
    <w:basedOn w:val="DefaultParagraphFont"/>
    <w:uiPriority w:val="99"/>
    <w:unhideWhenUsed/>
    <w:rsid w:val="002F32A2"/>
    <w:rPr>
      <w:color w:val="0563C1" w:themeColor="hyperlink"/>
      <w:u w:val="single"/>
    </w:rPr>
  </w:style>
  <w:style w:type="table" w:styleId="TableGrid">
    <w:name w:val="Table Grid"/>
    <w:basedOn w:val="TableNormal"/>
    <w:uiPriority w:val="39"/>
    <w:rsid w:val="002F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D0BD6"/>
    <w:pPr>
      <w:spacing w:after="0" w:line="240" w:lineRule="auto"/>
      <w:jc w:val="center"/>
    </w:pPr>
    <w:rPr>
      <w:rFonts w:ascii="Arial" w:eastAsia="Times New Roman" w:hAnsi="Arial" w:cs="Arial"/>
      <w:b/>
      <w:bCs/>
      <w:sz w:val="24"/>
      <w:szCs w:val="24"/>
      <w:u w:val="single"/>
      <w:lang w:eastAsia="fr-FR" w:bidi="ar-MA"/>
    </w:rPr>
  </w:style>
  <w:style w:type="character" w:customStyle="1" w:styleId="TitleChar">
    <w:name w:val="Title Char"/>
    <w:basedOn w:val="DefaultParagraphFont"/>
    <w:link w:val="Title"/>
    <w:rsid w:val="001D0BD6"/>
    <w:rPr>
      <w:rFonts w:ascii="Arial" w:eastAsia="Times New Roman" w:hAnsi="Arial" w:cs="Arial"/>
      <w:b/>
      <w:bCs/>
      <w:sz w:val="24"/>
      <w:szCs w:val="24"/>
      <w:u w:val="single"/>
      <w:lang w:eastAsia="fr-FR" w:bidi="ar-MA"/>
    </w:rPr>
  </w:style>
  <w:style w:type="paragraph" w:styleId="BalloonText">
    <w:name w:val="Balloon Text"/>
    <w:basedOn w:val="Normal"/>
    <w:link w:val="BalloonTextChar"/>
    <w:uiPriority w:val="99"/>
    <w:semiHidden/>
    <w:unhideWhenUsed/>
    <w:rsid w:val="0086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us.123rf.com/450wm/huhulin/huhulin1409/huhulin140900018/31634408-isolated-stick-figure-posture-icons-from-white-background.jpg?ver=6&amp;imgrefurl=https://www.123rf.com/clipart-vector/body_language.html&amp;tbnid=OSx8DX1-Iqkb9M&amp;vet=10CFcQMyiNAWoXChMIuNSP9--h8wIVAAAAAB0AAAAAEAI..i&amp;docid=JT46TPiRKpbMdM&amp;w=450&amp;h=338&amp;q=clip%20art%20body%20language&amp;client=firefox-b-d&amp;ved=0CFcQMyiNAWoXChMIuNSP9--h8wIVAAAAAB0AAAAAEAI"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google.com/imgres?imgurl=https://www.clipartmax.com/png/middle/3-32232_user-self-registration-buy-clipart.png&amp;imgrefurl=https://www.clipartmax.com/middle/m2K9A0A0K9m2K9m2_user-self-registration-buy-clipart/&amp;docid=hzJxfqw02giBcM&amp;tbnid=Oy4477PYKhabDM:&amp;vet=10ahUKEwjchK-Wr67eAhVFMewKHXkYA_8QMwh1KCowKg..i&amp;w=840&amp;h=685&amp;client=firefox-b-ab&amp;bih=781&amp;biw=1694&amp;q=clip%20art%20for%20registration&amp;ved=0ahUKEwjchK-Wr67eAhVFMewKHXkYA_8QMwh1KCowKg&amp;iact=mrc&amp;uact=8" TargetMode="Externa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ogle.com/imgres?imgurl=https://ubisafe.org/images/asses-clipart-todo-list-2.png&amp;imgrefurl=https://ubisafe.org/explore/asses-clipart-todo-list/&amp;docid=mjKDasG9S3SSkM&amp;tbnid=28GRd77k2qEv8M:&amp;vet=10ahUKEwjyjO74sK7eAhVGbFAKHeAbCV4QMwhdKBcwFw..i&amp;w=620&amp;h=671&amp;client=firefox-b-ab&amp;bih=781&amp;biw=1694&amp;q=clip%20art%20for%20questionnaires&amp;ved=0ahUKEwjyjO74sK7eAhVGbFAKHeAbCV4QMwhdKBcwFw&amp;iact=mrc&amp;uact=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marksegal111@yahoo.com</dc:creator>
  <cp:lastModifiedBy>marko</cp:lastModifiedBy>
  <cp:revision>2</cp:revision>
  <cp:lastPrinted>2023-05-17T04:53:00Z</cp:lastPrinted>
  <dcterms:created xsi:type="dcterms:W3CDTF">2024-09-09T06:59:00Z</dcterms:created>
  <dcterms:modified xsi:type="dcterms:W3CDTF">2024-09-09T06:59:00Z</dcterms:modified>
</cp:coreProperties>
</file>