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6779" w:rsidRPr="00E42E00" w:rsidRDefault="00736779" w:rsidP="00736779">
      <w:pPr>
        <w:rPr>
          <w:rFonts w:ascii="Garamond" w:hAnsi="Garamond" w:cs="Times New Roman"/>
          <w:lang w:val="sr-Latn-RS"/>
        </w:rPr>
      </w:pPr>
    </w:p>
    <w:p w:rsidR="00736779" w:rsidRPr="00A010B7" w:rsidRDefault="00736779" w:rsidP="00736779">
      <w:pPr>
        <w:spacing w:line="360" w:lineRule="auto"/>
        <w:jc w:val="center"/>
        <w:rPr>
          <w:rFonts w:ascii="Garamond" w:hAnsi="Garamond"/>
          <w:b/>
          <w:bCs/>
          <w:sz w:val="28"/>
          <w:szCs w:val="28"/>
          <w:lang w:val="sr-Cyrl-RS"/>
        </w:rPr>
      </w:pPr>
      <w:bookmarkStart w:id="0" w:name="_GoBack"/>
      <w:bookmarkEnd w:id="0"/>
      <w:r w:rsidRPr="00A010B7">
        <w:rPr>
          <w:rFonts w:ascii="Garamond" w:hAnsi="Garamond"/>
          <w:b/>
          <w:bCs/>
          <w:sz w:val="28"/>
          <w:szCs w:val="28"/>
          <w:lang w:val="sr-Cyrl-RS"/>
        </w:rPr>
        <w:t>ПРОГРАМ</w:t>
      </w:r>
    </w:p>
    <w:p w:rsidR="00736779" w:rsidRPr="00A010B7" w:rsidRDefault="00736779" w:rsidP="00736779">
      <w:pPr>
        <w:spacing w:line="360" w:lineRule="auto"/>
        <w:jc w:val="center"/>
        <w:rPr>
          <w:rFonts w:ascii="Garamond" w:hAnsi="Garamond"/>
          <w:sz w:val="28"/>
          <w:szCs w:val="28"/>
        </w:rPr>
      </w:pPr>
      <w:r w:rsidRPr="00A010B7">
        <w:rPr>
          <w:rFonts w:ascii="Garamond" w:hAnsi="Garamond"/>
          <w:sz w:val="28"/>
          <w:szCs w:val="28"/>
          <w:lang w:val="sr-Cyrl-RS"/>
        </w:rPr>
        <w:t>73. КОНГРЕС ПСИХОЛОГА СРБИЈЕ (2025)</w:t>
      </w:r>
    </w:p>
    <w:p w:rsidR="00736779" w:rsidRPr="00A010B7" w:rsidRDefault="00736779" w:rsidP="00736779">
      <w:pPr>
        <w:spacing w:line="360" w:lineRule="auto"/>
        <w:jc w:val="center"/>
        <w:rPr>
          <w:rFonts w:ascii="Garamond" w:hAnsi="Garamond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55"/>
        <w:gridCol w:w="2526"/>
        <w:gridCol w:w="1914"/>
        <w:gridCol w:w="2221"/>
      </w:tblGrid>
      <w:tr w:rsidR="00736779" w:rsidRPr="00A010B7" w:rsidTr="00B71238">
        <w:tc>
          <w:tcPr>
            <w:tcW w:w="2355" w:type="dxa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b/>
                <w:bCs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b/>
                <w:bCs/>
                <w:sz w:val="22"/>
                <w:szCs w:val="22"/>
                <w:lang w:val="sr-Cyrl-RS"/>
              </w:rPr>
              <w:t>Активност</w:t>
            </w:r>
          </w:p>
        </w:tc>
        <w:tc>
          <w:tcPr>
            <w:tcW w:w="2526" w:type="dxa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b/>
                <w:bCs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b/>
                <w:bCs/>
                <w:sz w:val="22"/>
                <w:szCs w:val="22"/>
                <w:lang w:val="sr-Cyrl-RS"/>
              </w:rPr>
              <w:t>Назив</w:t>
            </w:r>
          </w:p>
        </w:tc>
        <w:tc>
          <w:tcPr>
            <w:tcW w:w="1914" w:type="dxa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b/>
                <w:bCs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b/>
                <w:bCs/>
                <w:sz w:val="22"/>
                <w:szCs w:val="22"/>
                <w:lang w:val="sr-Cyrl-RS"/>
              </w:rPr>
              <w:t>Предавач_ица</w:t>
            </w:r>
          </w:p>
        </w:tc>
        <w:tc>
          <w:tcPr>
            <w:tcW w:w="2221" w:type="dxa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b/>
                <w:bCs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b/>
                <w:bCs/>
                <w:sz w:val="22"/>
                <w:szCs w:val="22"/>
                <w:lang w:val="sr-Cyrl-RS"/>
              </w:rPr>
              <w:t>Област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Пленарно предавање</w:t>
            </w:r>
          </w:p>
        </w:tc>
        <w:tc>
          <w:tcPr>
            <w:tcW w:w="2526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</w:rPr>
              <w:t>„Не вјеруј никоме и боји се свакога!“ – Међуоднос повјерења и страха међу младима и онима нешто старијима</w:t>
            </w:r>
          </w:p>
        </w:tc>
        <w:tc>
          <w:tcPr>
            <w:tcW w:w="1914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Др Борис Јокић</w:t>
            </w:r>
          </w:p>
        </w:tc>
        <w:tc>
          <w:tcPr>
            <w:tcW w:w="2221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 xml:space="preserve">Социјална психологија (?) 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Пленарно предавање</w:t>
            </w:r>
          </w:p>
        </w:tc>
        <w:tc>
          <w:tcPr>
            <w:tcW w:w="2526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</w:rPr>
              <w:t>Школа без ђака: Депопулациони трендови и паметне политике у образовању</w:t>
            </w:r>
          </w:p>
        </w:tc>
        <w:tc>
          <w:tcPr>
            <w:tcW w:w="1914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Др Драгица Павловић Бабић</w:t>
            </w:r>
          </w:p>
        </w:tc>
        <w:tc>
          <w:tcPr>
            <w:tcW w:w="2221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Психологија образовања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Пленарно предавање</w:t>
            </w:r>
          </w:p>
        </w:tc>
        <w:tc>
          <w:tcPr>
            <w:tcW w:w="2526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</w:rPr>
              <w:t>Решавање проблема у сарадњи: P</w:t>
            </w: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ЕЕ</w:t>
            </w:r>
            <w:r w:rsidRPr="00A010B7">
              <w:rPr>
                <w:rFonts w:ascii="Garamond" w:hAnsi="Garamond"/>
                <w:sz w:val="22"/>
                <w:szCs w:val="22"/>
              </w:rPr>
              <w:t>R тренинг за развој компетенција релевантних за сарадњу</w:t>
            </w:r>
          </w:p>
        </w:tc>
        <w:tc>
          <w:tcPr>
            <w:tcW w:w="1914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Др Александар Бауцал</w:t>
            </w:r>
          </w:p>
        </w:tc>
        <w:tc>
          <w:tcPr>
            <w:tcW w:w="2221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Психологија образовања</w:t>
            </w:r>
          </w:p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</w:p>
        </w:tc>
      </w:tr>
      <w:tr w:rsidR="00736779" w:rsidRPr="00A010B7" w:rsidTr="00B71238">
        <w:tc>
          <w:tcPr>
            <w:tcW w:w="2355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Пленарно предавање</w:t>
            </w:r>
          </w:p>
        </w:tc>
        <w:tc>
          <w:tcPr>
            <w:tcW w:w="2526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</w:rPr>
              <w:t>АИ и људске вредности: Конструктивистичка перспектива ко-креирања</w:t>
            </w:r>
          </w:p>
        </w:tc>
        <w:tc>
          <w:tcPr>
            <w:tcW w:w="1914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Др Јелена Павловић</w:t>
            </w:r>
          </w:p>
        </w:tc>
        <w:tc>
          <w:tcPr>
            <w:tcW w:w="2221" w:type="dxa"/>
            <w:shd w:val="clear" w:color="auto" w:fill="BFCFE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Психологија технологије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DEEAF6" w:themeFill="accent1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Предавање</w:t>
            </w:r>
          </w:p>
        </w:tc>
        <w:tc>
          <w:tcPr>
            <w:tcW w:w="2526" w:type="dxa"/>
            <w:shd w:val="clear" w:color="auto" w:fill="DEEAF6" w:themeFill="accent1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Генетички, епигенетички и средински чиниоци индивидуалних разлика</w:t>
            </w:r>
          </w:p>
        </w:tc>
        <w:tc>
          <w:tcPr>
            <w:tcW w:w="1914" w:type="dxa"/>
            <w:shd w:val="clear" w:color="auto" w:fill="DEEAF6" w:themeFill="accent1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Др Снежана Смедеревац</w:t>
            </w:r>
          </w:p>
        </w:tc>
        <w:tc>
          <w:tcPr>
            <w:tcW w:w="2221" w:type="dxa"/>
            <w:shd w:val="clear" w:color="auto" w:fill="DEEAF6" w:themeFill="accent1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Генетика, Психологија личности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DEEAF6" w:themeFill="accent1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Предавање</w:t>
            </w:r>
          </w:p>
        </w:tc>
        <w:tc>
          <w:tcPr>
            <w:tcW w:w="2526" w:type="dxa"/>
            <w:shd w:val="clear" w:color="auto" w:fill="DEEAF6" w:themeFill="accent1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(Предавање о Филипу Зимбарду)</w:t>
            </w:r>
          </w:p>
        </w:tc>
        <w:tc>
          <w:tcPr>
            <w:tcW w:w="1914" w:type="dxa"/>
            <w:shd w:val="clear" w:color="auto" w:fill="DEEAF6" w:themeFill="accent1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Др Владимир Михић</w:t>
            </w:r>
          </w:p>
        </w:tc>
        <w:tc>
          <w:tcPr>
            <w:tcW w:w="2221" w:type="dxa"/>
            <w:shd w:val="clear" w:color="auto" w:fill="DEEAF6" w:themeFill="accent1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Социјална психологија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DEEAF6" w:themeFill="accent1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Предавање</w:t>
            </w:r>
          </w:p>
        </w:tc>
        <w:tc>
          <w:tcPr>
            <w:tcW w:w="2526" w:type="dxa"/>
            <w:shd w:val="clear" w:color="auto" w:fill="DEEAF6" w:themeFill="accent1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Вече са Јелисаветом Роловић</w:t>
            </w:r>
          </w:p>
        </w:tc>
        <w:tc>
          <w:tcPr>
            <w:tcW w:w="1914" w:type="dxa"/>
            <w:shd w:val="clear" w:color="auto" w:fill="DEEAF6" w:themeFill="accent1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Др Јелисавета</w:t>
            </w:r>
            <w:r w:rsidRPr="00A010B7">
              <w:rPr>
                <w:rFonts w:ascii="Garamond" w:hAnsi="Garamond"/>
                <w:sz w:val="22"/>
                <w:szCs w:val="22"/>
              </w:rPr>
              <w:t xml:space="preserve"> </w:t>
            </w: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Сања Роловић</w:t>
            </w:r>
          </w:p>
        </w:tc>
        <w:tc>
          <w:tcPr>
            <w:tcW w:w="2221" w:type="dxa"/>
            <w:shd w:val="clear" w:color="auto" w:fill="DEEAF6" w:themeFill="accent1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Аутобиографско предавање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EDEDED" w:themeFill="accent3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Симпозијум</w:t>
            </w:r>
          </w:p>
        </w:tc>
        <w:tc>
          <w:tcPr>
            <w:tcW w:w="2526" w:type="dxa"/>
            <w:shd w:val="clear" w:color="auto" w:fill="EDEDED" w:themeFill="accent3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</w:rPr>
              <w:t xml:space="preserve">Инвентар психопатологије ИП – нови инструмент за клиничку процену личности: предиктивна </w:t>
            </w:r>
            <w:r w:rsidRPr="00A010B7">
              <w:rPr>
                <w:rFonts w:ascii="Garamond" w:hAnsi="Garamond"/>
                <w:sz w:val="22"/>
                <w:szCs w:val="22"/>
              </w:rPr>
              <w:lastRenderedPageBreak/>
              <w:t>валидација и специфични профили постигнућа код неклиничке популације</w:t>
            </w:r>
          </w:p>
        </w:tc>
        <w:tc>
          <w:tcPr>
            <w:tcW w:w="1914" w:type="dxa"/>
            <w:shd w:val="clear" w:color="auto" w:fill="EDEDED" w:themeFill="accent3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lastRenderedPageBreak/>
              <w:t>Др Драган Жуљевић (водитељ)</w:t>
            </w:r>
          </w:p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</w:p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lastRenderedPageBreak/>
              <w:t>*Миклош Биро је исто један од учесника</w:t>
            </w:r>
          </w:p>
        </w:tc>
        <w:tc>
          <w:tcPr>
            <w:tcW w:w="2221" w:type="dxa"/>
            <w:shd w:val="clear" w:color="auto" w:fill="EDEDED" w:themeFill="accent3" w:themeFillTint="3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lastRenderedPageBreak/>
              <w:t>Клиничка психологија</w:t>
            </w:r>
          </w:p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(за стручњаке који се баве клиничком проценом)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lastRenderedPageBreak/>
              <w:t>Округли сто</w:t>
            </w:r>
          </w:p>
        </w:tc>
        <w:tc>
          <w:tcPr>
            <w:tcW w:w="2526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 xml:space="preserve">Морални развој и правна одговорност (Постоји ли јасна узрасна граница правне одговорности?) </w:t>
            </w:r>
          </w:p>
        </w:tc>
        <w:tc>
          <w:tcPr>
            <w:tcW w:w="1914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Др Душанка Ђуровић (водитељ)</w:t>
            </w:r>
          </w:p>
        </w:tc>
        <w:tc>
          <w:tcPr>
            <w:tcW w:w="2221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Форензичка психологија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Округли сто</w:t>
            </w:r>
          </w:p>
        </w:tc>
        <w:tc>
          <w:tcPr>
            <w:tcW w:w="2526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</w:rPr>
              <w:t>Quo vadis просвето, јер шта ће бити послови психолога у школи?</w:t>
            </w:r>
          </w:p>
        </w:tc>
        <w:tc>
          <w:tcPr>
            <w:tcW w:w="1914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Марина Павловић (водитељ)</w:t>
            </w:r>
          </w:p>
        </w:tc>
        <w:tc>
          <w:tcPr>
            <w:tcW w:w="2221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Психологија образовања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Округли сто</w:t>
            </w:r>
          </w:p>
        </w:tc>
        <w:tc>
          <w:tcPr>
            <w:tcW w:w="2526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</w:rPr>
              <w:t>Вредности у психолошкој помоћи</w:t>
            </w:r>
          </w:p>
        </w:tc>
        <w:tc>
          <w:tcPr>
            <w:tcW w:w="1914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</w:rPr>
              <w:t>Ана Андонов Жолцер</w:t>
            </w:r>
          </w:p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  <w:lang w:val="sr-Cyrl-RS"/>
              </w:rPr>
              <w:t>(водитељ)</w:t>
            </w:r>
          </w:p>
        </w:tc>
        <w:tc>
          <w:tcPr>
            <w:tcW w:w="2221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Психотерапија, Клиничка психологија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Округли сто</w:t>
            </w:r>
          </w:p>
        </w:tc>
        <w:tc>
          <w:tcPr>
            <w:tcW w:w="2526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lang w:val="sr-Cyrl-RS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</w:rPr>
              <w:t>Изазови за психологе у време друштвених криза – домети и ограничења струке</w:t>
            </w:r>
          </w:p>
        </w:tc>
        <w:tc>
          <w:tcPr>
            <w:tcW w:w="1914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</w:rPr>
              <w:t>T</w:t>
            </w:r>
            <w:r w:rsidRPr="00A010B7">
              <w:rPr>
                <w:rFonts w:ascii="Garamond" w:hAnsi="Garamond" w:cs="Times New Roman"/>
                <w:sz w:val="22"/>
                <w:szCs w:val="22"/>
                <w:lang w:val="sr-Cyrl-RS"/>
              </w:rPr>
              <w:t>амара Џамоња Игњатовић</w:t>
            </w:r>
          </w:p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sz w:val="22"/>
                <w:szCs w:val="22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  <w:lang w:val="sr-Cyrl-RS"/>
              </w:rPr>
              <w:t>(водитељ)</w:t>
            </w:r>
          </w:p>
        </w:tc>
        <w:tc>
          <w:tcPr>
            <w:tcW w:w="2221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Друштвена криза и психолошка подршка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Округли сто</w:t>
            </w:r>
          </w:p>
        </w:tc>
        <w:tc>
          <w:tcPr>
            <w:tcW w:w="2526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lang w:val="sr-Latn-BA"/>
              </w:rPr>
            </w:pPr>
            <w:r w:rsidRPr="00FD3631">
              <w:rPr>
                <w:rFonts w:ascii="Garamond" w:hAnsi="Garamond"/>
                <w:sz w:val="22"/>
                <w:szCs w:val="22"/>
                <w:lang w:val="sr-Latn-BA"/>
              </w:rPr>
              <w:t>Издржати, оснажити, подржати: психолошка подршка у кризним временима</w:t>
            </w:r>
          </w:p>
        </w:tc>
        <w:tc>
          <w:tcPr>
            <w:tcW w:w="1914" w:type="dxa"/>
            <w:shd w:val="clear" w:color="auto" w:fill="CBE3BB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sz w:val="22"/>
                <w:szCs w:val="22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  <w:lang w:val="sr-Cyrl-RS"/>
              </w:rPr>
              <w:t xml:space="preserve">Др Мирјана Беара Бењак </w:t>
            </w:r>
          </w:p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sz w:val="22"/>
                <w:szCs w:val="22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  <w:lang w:val="sr-Cyrl-RS"/>
              </w:rPr>
              <w:t>(водитељ)</w:t>
            </w:r>
          </w:p>
        </w:tc>
        <w:tc>
          <w:tcPr>
            <w:tcW w:w="2221" w:type="dxa"/>
            <w:shd w:val="clear" w:color="auto" w:fill="CBE3BB"/>
          </w:tcPr>
          <w:p w:rsidR="00736779" w:rsidRPr="008B0AA5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Протести и психолошка подршка</w:t>
            </w:r>
            <w:r>
              <w:rPr>
                <w:rFonts w:ascii="Garamond" w:hAnsi="Garamond"/>
                <w:sz w:val="22"/>
                <w:szCs w:val="22"/>
              </w:rPr>
              <w:t xml:space="preserve">, </w:t>
            </w:r>
            <w:r>
              <w:rPr>
                <w:rFonts w:ascii="Garamond" w:hAnsi="Garamond"/>
                <w:sz w:val="22"/>
                <w:szCs w:val="22"/>
                <w:lang w:val="sr-Cyrl-RS"/>
              </w:rPr>
              <w:t>Ментално здравље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Радионица</w:t>
            </w:r>
          </w:p>
        </w:tc>
        <w:tc>
          <w:tcPr>
            <w:tcW w:w="2526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</w:rPr>
              <w:t>Преко моста, до разумевања новог контекста – метафора као алат у образовној трансформацији</w:t>
            </w:r>
          </w:p>
        </w:tc>
        <w:tc>
          <w:tcPr>
            <w:tcW w:w="1914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sz w:val="22"/>
                <w:szCs w:val="22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  <w:lang w:val="sr-Cyrl-RS"/>
              </w:rPr>
              <w:t>Др Мирјана Беара Бењак и Весна Радуловић</w:t>
            </w:r>
          </w:p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sz w:val="22"/>
                <w:szCs w:val="22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</w:rPr>
              <w:t>(</w:t>
            </w:r>
            <w:r w:rsidRPr="00A010B7">
              <w:rPr>
                <w:rFonts w:ascii="Garamond" w:hAnsi="Garamond" w:cs="Times New Roman"/>
                <w:sz w:val="22"/>
                <w:szCs w:val="22"/>
                <w:lang w:val="sr-Cyrl-RS"/>
              </w:rPr>
              <w:t>ко-водитељи</w:t>
            </w:r>
            <w:r w:rsidRPr="00A010B7">
              <w:rPr>
                <w:rFonts w:ascii="Garamond" w:hAnsi="Garamond" w:cs="Times New Roman"/>
                <w:sz w:val="22"/>
                <w:szCs w:val="22"/>
              </w:rPr>
              <w:t>)</w:t>
            </w:r>
          </w:p>
        </w:tc>
        <w:tc>
          <w:tcPr>
            <w:tcW w:w="2221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Психологија образовања</w:t>
            </w:r>
          </w:p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(само за школске психологе)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color w:val="FF0000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Радионица</w:t>
            </w:r>
          </w:p>
        </w:tc>
        <w:tc>
          <w:tcPr>
            <w:tcW w:w="2526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</w:rPr>
              <w:t>Еко TA између идеалног контакта и реалног отуђења</w:t>
            </w:r>
          </w:p>
        </w:tc>
        <w:tc>
          <w:tcPr>
            <w:tcW w:w="1914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  <w:lang w:val="sr-Cyrl-RS"/>
              </w:rPr>
              <w:t>Маја Делибашић</w:t>
            </w:r>
          </w:p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  <w:lang w:val="sr-Cyrl-RS"/>
              </w:rPr>
              <w:t>(водитељ)</w:t>
            </w:r>
          </w:p>
        </w:tc>
        <w:tc>
          <w:tcPr>
            <w:tcW w:w="2221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Ментално здравље</w:t>
            </w:r>
          </w:p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(шира публика)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Радионица</w:t>
            </w:r>
          </w:p>
        </w:tc>
        <w:tc>
          <w:tcPr>
            <w:tcW w:w="2526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Регрутација на раскршћу: Психолог, регрутер, маркетар или нешто друго?</w:t>
            </w:r>
          </w:p>
        </w:tc>
        <w:tc>
          <w:tcPr>
            <w:tcW w:w="1914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  <w:lang w:val="sr-Cyrl-RS"/>
              </w:rPr>
              <w:t>Светлана Живановић (водитељ)</w:t>
            </w:r>
          </w:p>
        </w:tc>
        <w:tc>
          <w:tcPr>
            <w:tcW w:w="2221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Индустријско-организациона психологија</w:t>
            </w:r>
          </w:p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hu-HU"/>
              </w:rPr>
            </w:pPr>
          </w:p>
        </w:tc>
      </w:tr>
      <w:tr w:rsidR="00736779" w:rsidRPr="00A010B7" w:rsidTr="00B71238">
        <w:tc>
          <w:tcPr>
            <w:tcW w:w="2355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lastRenderedPageBreak/>
              <w:t>Радионица</w:t>
            </w:r>
          </w:p>
        </w:tc>
        <w:tc>
          <w:tcPr>
            <w:tcW w:w="2526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</w:rPr>
              <w:t>Вештачка интелигенција (AI) и психотерапија – између пројекције, емпатије и етике</w:t>
            </w:r>
          </w:p>
        </w:tc>
        <w:tc>
          <w:tcPr>
            <w:tcW w:w="1914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  <w:lang w:val="sr-Cyrl-RS"/>
              </w:rPr>
              <w:t>Ивана Перић (водитељ)</w:t>
            </w:r>
          </w:p>
        </w:tc>
        <w:tc>
          <w:tcPr>
            <w:tcW w:w="2221" w:type="dxa"/>
            <w:shd w:val="clear" w:color="auto" w:fill="DEC8EE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Психотерапија и АИ</w:t>
            </w:r>
          </w:p>
        </w:tc>
      </w:tr>
      <w:tr w:rsidR="00736779" w:rsidRPr="00A010B7" w:rsidTr="00B71238">
        <w:tc>
          <w:tcPr>
            <w:tcW w:w="2355" w:type="dxa"/>
            <w:shd w:val="clear" w:color="auto" w:fill="FFE9A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Трибина</w:t>
            </w:r>
          </w:p>
        </w:tc>
        <w:tc>
          <w:tcPr>
            <w:tcW w:w="2526" w:type="dxa"/>
            <w:shd w:val="clear" w:color="auto" w:fill="FFE9A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</w:rPr>
            </w:pPr>
            <w:r w:rsidRPr="00A010B7">
              <w:rPr>
                <w:rFonts w:ascii="Garamond" w:hAnsi="Garamond"/>
                <w:sz w:val="22"/>
                <w:szCs w:val="22"/>
              </w:rPr>
              <w:t>Психолози психолозима - Знам да нисмо сами</w:t>
            </w:r>
          </w:p>
        </w:tc>
        <w:tc>
          <w:tcPr>
            <w:tcW w:w="1914" w:type="dxa"/>
            <w:shd w:val="clear" w:color="auto" w:fill="FFE9A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  <w:lang w:val="sr-Cyrl-RS"/>
              </w:rPr>
              <w:t>Бранка Тишма</w:t>
            </w:r>
          </w:p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 w:cs="Times New Roman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 w:cs="Times New Roman"/>
                <w:sz w:val="22"/>
                <w:szCs w:val="22"/>
                <w:lang w:val="sr-Cyrl-RS"/>
              </w:rPr>
              <w:t>(модератор)</w:t>
            </w:r>
          </w:p>
        </w:tc>
        <w:tc>
          <w:tcPr>
            <w:tcW w:w="2221" w:type="dxa"/>
            <w:shd w:val="clear" w:color="auto" w:fill="FFE9A3"/>
          </w:tcPr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Психологија образовања</w:t>
            </w:r>
          </w:p>
          <w:p w:rsidR="00736779" w:rsidRPr="00A010B7" w:rsidRDefault="00736779" w:rsidP="00B71238">
            <w:pPr>
              <w:spacing w:line="360" w:lineRule="auto"/>
              <w:jc w:val="center"/>
              <w:rPr>
                <w:rFonts w:ascii="Garamond" w:hAnsi="Garamond"/>
                <w:sz w:val="22"/>
                <w:szCs w:val="22"/>
                <w:lang w:val="sr-Cyrl-RS"/>
              </w:rPr>
            </w:pPr>
            <w:r w:rsidRPr="00A010B7">
              <w:rPr>
                <w:rFonts w:ascii="Garamond" w:hAnsi="Garamond"/>
                <w:sz w:val="22"/>
                <w:szCs w:val="22"/>
                <w:lang w:val="sr-Cyrl-RS"/>
              </w:rPr>
              <w:t>(пре свега за школске психологе, али и друге стручњаке у образовању)</w:t>
            </w:r>
          </w:p>
        </w:tc>
      </w:tr>
    </w:tbl>
    <w:p w:rsidR="00736779" w:rsidRPr="00A010B7" w:rsidRDefault="00736779" w:rsidP="00736779">
      <w:pPr>
        <w:spacing w:line="360" w:lineRule="auto"/>
        <w:jc w:val="center"/>
        <w:rPr>
          <w:rFonts w:ascii="Garamond" w:hAnsi="Garamond"/>
          <w:sz w:val="28"/>
          <w:szCs w:val="28"/>
          <w:lang w:val="hu-HU"/>
        </w:rPr>
      </w:pPr>
    </w:p>
    <w:p w:rsidR="00736779" w:rsidRPr="00A010B7" w:rsidRDefault="00736779" w:rsidP="00736779">
      <w:pPr>
        <w:spacing w:line="360" w:lineRule="auto"/>
        <w:jc w:val="center"/>
        <w:rPr>
          <w:rFonts w:ascii="Garamond" w:hAnsi="Garamond"/>
          <w:sz w:val="28"/>
          <w:szCs w:val="28"/>
          <w:lang w:val="hu-HU"/>
        </w:rPr>
      </w:pPr>
    </w:p>
    <w:p w:rsidR="00736779" w:rsidRDefault="00736779" w:rsidP="00736779">
      <w:pPr>
        <w:rPr>
          <w:rFonts w:ascii="Times New Roman" w:hAnsi="Times New Roman" w:cs="Times New Roman"/>
          <w:lang w:val="sr-Latn-RS"/>
        </w:rPr>
      </w:pPr>
    </w:p>
    <w:p w:rsidR="00A5218F" w:rsidRDefault="00A5218F"/>
    <w:sectPr w:rsidR="00A5218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779"/>
    <w:rsid w:val="00736779"/>
    <w:rsid w:val="00A52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B80A83"/>
  <w15:chartTrackingRefBased/>
  <w15:docId w15:val="{280D0B4D-76AC-45F7-AB39-A02C71B70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6779"/>
    <w:pPr>
      <w:spacing w:after="0" w:line="240" w:lineRule="auto"/>
    </w:pPr>
    <w:rPr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6779"/>
    <w:pPr>
      <w:spacing w:after="0" w:line="240" w:lineRule="auto"/>
    </w:pPr>
    <w:rPr>
      <w:rFonts w:eastAsiaTheme="minorEastAsia"/>
      <w:kern w:val="2"/>
      <w:sz w:val="24"/>
      <w:szCs w:val="24"/>
      <w:lang w:val="sr-Latn-RS" w:eastAsia="zh-TW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Skola</Company>
  <LinksUpToDate>false</LinksUpToDate>
  <CharactersWithSpaces>2774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</cp:revision>
  <dcterms:created xsi:type="dcterms:W3CDTF">2025-05-08T11:01:00Z</dcterms:created>
  <dcterms:modified xsi:type="dcterms:W3CDTF">2025-05-08T11:01:00Z</dcterms:modified>
</cp:coreProperties>
</file>