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222C88">
      <w:pPr>
        <w:shd w:val="clear" w:color="auto" w:fill="FFFFFF"/>
        <w:spacing w:before="240" w:after="240" w:line="276" w:lineRule="atLeast"/>
        <w:jc w:val="center"/>
        <w:rPr>
          <w:rFonts w:ascii="Times New Roman" w:hAnsi="Times New Roman" w:eastAsia="Times New Roman" w:cs="Times New Roman"/>
          <w:b/>
          <w:bCs/>
          <w:color w:val="222222"/>
          <w:sz w:val="24"/>
          <w:szCs w:val="24"/>
          <w:lang w:val="sr-Cyrl-RS" w:eastAsia="sr-Latn-RS"/>
        </w:rPr>
      </w:pPr>
      <w:bookmarkStart w:id="1" w:name="_GoBack"/>
      <w:bookmarkEnd w:id="1"/>
      <w:r>
        <w:rPr>
          <w:rFonts w:ascii="Times New Roman" w:hAnsi="Times New Roman" w:eastAsia="Times New Roman" w:cs="Times New Roman"/>
          <w:b/>
          <w:bCs/>
          <w:color w:val="222222"/>
          <w:sz w:val="24"/>
          <w:szCs w:val="24"/>
          <w:lang w:val="sr-Cyrl-RS" w:eastAsia="sr-Latn-RS"/>
        </w:rPr>
        <w:t>ИНФОРМАЦИЈА СА СЕДМЕ РЕДОВНЕ СЕДНИЦЕ УПРАВНОГ ОДБОРА АДВОКАТСКЕ КОМОРЕ СРБИЈЕ</w:t>
      </w:r>
    </w:p>
    <w:p w14:paraId="6313299B">
      <w:pPr>
        <w:shd w:val="clear" w:color="auto" w:fill="FFFFFF"/>
        <w:spacing w:before="240" w:after="240" w:line="276" w:lineRule="atLeast"/>
        <w:jc w:val="both"/>
        <w:rPr>
          <w:rFonts w:ascii="Times New Roman" w:hAnsi="Times New Roman" w:eastAsia="Times New Roman" w:cs="Times New Roman"/>
          <w:b/>
          <w:bCs/>
          <w:color w:val="222222"/>
          <w:sz w:val="24"/>
          <w:szCs w:val="24"/>
          <w:lang w:val="sr-Cyrl-RS" w:eastAsia="sr-Latn-RS"/>
        </w:rPr>
      </w:pPr>
    </w:p>
    <w:p w14:paraId="4AA2925C">
      <w:pPr>
        <w:shd w:val="clear" w:color="auto" w:fill="FFFFFF"/>
        <w:spacing w:before="240" w:after="240" w:line="276" w:lineRule="atLeast"/>
        <w:jc w:val="both"/>
        <w:rPr>
          <w:rFonts w:ascii="Times New Roman" w:hAnsi="Times New Roman" w:eastAsia="Times New Roman" w:cs="Times New Roman"/>
          <w:color w:val="222222"/>
          <w:sz w:val="24"/>
          <w:szCs w:val="24"/>
          <w:lang w:val="sr-Cyrl-RS" w:eastAsia="sr-Latn-RS"/>
        </w:rPr>
      </w:pPr>
      <w:r>
        <w:rPr>
          <w:rFonts w:ascii="Times New Roman" w:hAnsi="Times New Roman" w:eastAsia="Times New Roman" w:cs="Times New Roman"/>
          <w:color w:val="222222"/>
          <w:sz w:val="24"/>
          <w:szCs w:val="24"/>
          <w:lang w:val="sr-Cyrl-RS" w:eastAsia="sr-Latn-RS"/>
        </w:rPr>
        <w:t>Управни одбор је одлучивао о следећим питањима:</w:t>
      </w:r>
    </w:p>
    <w:p w14:paraId="68B6BE74">
      <w:pPr>
        <w:shd w:val="clear" w:color="auto" w:fill="FFFFFF"/>
        <w:spacing w:before="240" w:after="240" w:line="276" w:lineRule="atLeast"/>
        <w:jc w:val="both"/>
        <w:rPr>
          <w:rFonts w:ascii="Times New Roman" w:hAnsi="Times New Roman" w:eastAsia="Times New Roman" w:cs="Times New Roman"/>
          <w:color w:val="222222"/>
          <w:sz w:val="24"/>
          <w:szCs w:val="24"/>
          <w:lang w:val="sr-Cyrl-RS" w:eastAsia="sr-Latn-RS"/>
        </w:rPr>
      </w:pPr>
    </w:p>
    <w:p w14:paraId="068B6CF2">
      <w:pPr>
        <w:shd w:val="clear" w:color="auto" w:fill="FFFFFF"/>
        <w:spacing w:before="240" w:after="240" w:line="276" w:lineRule="atLeast"/>
        <w:jc w:val="both"/>
        <w:rPr>
          <w:rFonts w:ascii="Times New Roman" w:hAnsi="Times New Roman" w:eastAsia="Times New Roman" w:cs="Times New Roman"/>
          <w:b/>
          <w:bCs/>
          <w:color w:val="222222"/>
          <w:sz w:val="24"/>
          <w:szCs w:val="24"/>
          <w:lang w:val="sr-Cyrl-RS" w:eastAsia="sr-Latn-RS"/>
        </w:rPr>
      </w:pPr>
      <w:r>
        <w:rPr>
          <w:rFonts w:ascii="Times New Roman" w:hAnsi="Times New Roman" w:eastAsia="Times New Roman" w:cs="Times New Roman"/>
          <w:b/>
          <w:bCs/>
          <w:color w:val="222222"/>
          <w:sz w:val="24"/>
          <w:szCs w:val="24"/>
          <w:lang w:eastAsia="sr-Latn-RS"/>
        </w:rPr>
        <w:t xml:space="preserve">I </w:t>
      </w:r>
      <w:r>
        <w:rPr>
          <w:rFonts w:ascii="Times New Roman" w:hAnsi="Times New Roman" w:eastAsia="Times New Roman" w:cs="Times New Roman"/>
          <w:b/>
          <w:bCs/>
          <w:color w:val="222222"/>
          <w:sz w:val="24"/>
          <w:szCs w:val="24"/>
          <w:lang w:val="sr-Cyrl-RS" w:eastAsia="sr-Latn-RS"/>
        </w:rPr>
        <w:t>Из делокруга поверених јавних овлашћења адвокатури</w:t>
      </w:r>
    </w:p>
    <w:p w14:paraId="774884D8">
      <w:pPr>
        <w:shd w:val="clear" w:color="auto" w:fill="FFFFFF"/>
        <w:spacing w:before="120" w:after="120" w:line="276" w:lineRule="atLeast"/>
        <w:jc w:val="both"/>
        <w:rPr>
          <w:rFonts w:ascii="Times New Roman" w:hAnsi="Times New Roman" w:eastAsia="Times New Roman" w:cs="Times New Roman"/>
          <w:color w:val="222222"/>
          <w:sz w:val="24"/>
          <w:szCs w:val="24"/>
          <w:lang w:val="sr-Cyrl-RS" w:eastAsia="sr-Latn-RS"/>
        </w:rPr>
      </w:pPr>
      <w:r>
        <w:rPr>
          <w:rFonts w:ascii="Times New Roman" w:hAnsi="Times New Roman" w:eastAsia="Times New Roman" w:cs="Times New Roman"/>
          <w:color w:val="222222"/>
          <w:sz w:val="24"/>
          <w:szCs w:val="24"/>
          <w:lang w:val="sr-Cyrl-RS" w:eastAsia="sr-Latn-RS"/>
        </w:rPr>
        <w:t>1.</w:t>
      </w:r>
      <w:r>
        <w:rPr>
          <w:rFonts w:ascii="Times New Roman" w:hAnsi="Times New Roman" w:eastAsia="Times New Roman" w:cs="Times New Roman"/>
          <w:color w:val="222222"/>
          <w:sz w:val="24"/>
          <w:szCs w:val="24"/>
          <w:lang w:eastAsia="sr-Latn-RS"/>
        </w:rPr>
        <w:t>Жалба изјављена против решења АК Београда бр. 11476-1/2025 од 3. фебруара 2026. године којим се одбија као неоснован предлог за понављање поступка утврђивања услова за брисање жалиоца из именика адвоката</w:t>
      </w:r>
      <w:r>
        <w:rPr>
          <w:rFonts w:ascii="Times New Roman" w:hAnsi="Times New Roman" w:eastAsia="Times New Roman" w:cs="Times New Roman"/>
          <w:color w:val="222222"/>
          <w:sz w:val="24"/>
          <w:szCs w:val="24"/>
          <w:lang w:val="sr-Cyrl-RS" w:eastAsia="sr-Latn-RS"/>
        </w:rPr>
        <w:t xml:space="preserve"> – жалба је одбачена;</w:t>
      </w:r>
    </w:p>
    <w:p w14:paraId="341D3766">
      <w:pPr>
        <w:shd w:val="clear" w:color="auto" w:fill="FFFFFF"/>
        <w:spacing w:before="120" w:after="120" w:line="276" w:lineRule="atLeast"/>
        <w:jc w:val="both"/>
        <w:rPr>
          <w:rFonts w:ascii="Times New Roman" w:hAnsi="Times New Roman" w:eastAsia="Times New Roman" w:cs="Times New Roman"/>
          <w:color w:val="222222"/>
          <w:sz w:val="24"/>
          <w:szCs w:val="24"/>
          <w:lang w:val="sr-Cyrl-RS" w:eastAsia="sr-Latn-RS"/>
        </w:rPr>
      </w:pPr>
      <w:r>
        <w:rPr>
          <w:rFonts w:ascii="Times New Roman" w:hAnsi="Times New Roman" w:eastAsia="Times New Roman" w:cs="Times New Roman"/>
          <w:color w:val="222222"/>
          <w:sz w:val="24"/>
          <w:szCs w:val="24"/>
          <w:lang w:val="sr-Cyrl-RS" w:eastAsia="sr-Latn-RS"/>
        </w:rPr>
        <w:t>2.</w:t>
      </w:r>
      <w:r>
        <w:rPr>
          <w:rFonts w:ascii="Times New Roman" w:hAnsi="Times New Roman" w:eastAsia="Times New Roman" w:cs="Times New Roman"/>
          <w:color w:val="222222"/>
          <w:sz w:val="24"/>
          <w:szCs w:val="24"/>
          <w:lang w:eastAsia="sr-Latn-RS"/>
        </w:rPr>
        <w:t>Жалба изјављена против решења УО АК Пожаревца бр. 338-644/2026 од 16. јуна 2026. године којим се жалилац уписује у Именик адвоката Адвокатске коморе Пожаревца и којим се одбија њен захтев за делимично ослобађање трошкова уписа – о</w:t>
      </w:r>
      <w:r>
        <w:rPr>
          <w:rFonts w:ascii="Times New Roman" w:hAnsi="Times New Roman" w:eastAsia="Times New Roman" w:cs="Times New Roman"/>
          <w:color w:val="222222"/>
          <w:sz w:val="24"/>
          <w:szCs w:val="24"/>
          <w:lang w:val="sr-Cyrl-RS" w:eastAsia="sr-Latn-RS"/>
        </w:rPr>
        <w:t>бустављен поступак</w:t>
      </w:r>
      <w:r>
        <w:rPr>
          <w:rFonts w:ascii="Times New Roman" w:hAnsi="Times New Roman" w:eastAsia="Times New Roman" w:cs="Times New Roman"/>
          <w:color w:val="222222"/>
          <w:sz w:val="24"/>
          <w:szCs w:val="24"/>
          <w:lang w:eastAsia="sr-Latn-RS"/>
        </w:rPr>
        <w:t>;</w:t>
      </w:r>
    </w:p>
    <w:p w14:paraId="5FE3114E">
      <w:pPr>
        <w:shd w:val="clear" w:color="auto" w:fill="FFFFFF"/>
        <w:spacing w:after="120" w:line="276" w:lineRule="atLeast"/>
        <w:jc w:val="both"/>
        <w:rPr>
          <w:rFonts w:ascii="Times New Roman" w:hAnsi="Times New Roman" w:eastAsia="Times New Roman" w:cs="Times New Roman"/>
          <w:color w:val="222222"/>
          <w:sz w:val="24"/>
          <w:szCs w:val="24"/>
          <w:lang w:eastAsia="sr-Latn-RS"/>
        </w:rPr>
      </w:pPr>
      <w:r>
        <w:rPr>
          <w:rFonts w:ascii="Times New Roman" w:hAnsi="Times New Roman" w:eastAsia="Times New Roman" w:cs="Times New Roman"/>
          <w:color w:val="222222"/>
          <w:sz w:val="24"/>
          <w:szCs w:val="24"/>
          <w:lang w:eastAsia="sr-Latn-RS"/>
        </w:rPr>
        <w:t xml:space="preserve">3. Одлучивање о захтевима </w:t>
      </w:r>
      <w:r>
        <w:rPr>
          <w:rFonts w:ascii="Times New Roman" w:hAnsi="Times New Roman" w:eastAsia="Times New Roman" w:cs="Times New Roman"/>
          <w:color w:val="000000"/>
          <w:sz w:val="24"/>
          <w:szCs w:val="24"/>
          <w:lang w:eastAsia="sr-Latn-RS"/>
        </w:rPr>
        <w:t>за упис промена у Именику адвокатских ортачких друштава:</w:t>
      </w:r>
    </w:p>
    <w:p w14:paraId="251BC198">
      <w:pPr>
        <w:shd w:val="clear" w:color="auto" w:fill="FFFFFF"/>
        <w:spacing w:after="120" w:line="276" w:lineRule="atLeast"/>
        <w:jc w:val="both"/>
        <w:rPr>
          <w:rFonts w:ascii="Times New Roman" w:hAnsi="Times New Roman" w:eastAsia="Times New Roman" w:cs="Times New Roman"/>
          <w:color w:val="222222"/>
          <w:sz w:val="24"/>
          <w:szCs w:val="24"/>
          <w:lang w:eastAsia="sr-Latn-RS"/>
        </w:rPr>
      </w:pPr>
      <w:r>
        <w:rPr>
          <w:rFonts w:ascii="Times New Roman" w:hAnsi="Times New Roman" w:eastAsia="Times New Roman" w:cs="Times New Roman"/>
          <w:color w:val="222222"/>
          <w:sz w:val="24"/>
          <w:szCs w:val="24"/>
          <w:lang w:eastAsia="sr-Latn-RS"/>
        </w:rPr>
        <w:t>3.1. Захтев „Моравчевић, Војновић и партнери“ АОД Београд</w:t>
      </w:r>
      <w:r>
        <w:rPr>
          <w:rFonts w:ascii="Times New Roman" w:hAnsi="Times New Roman" w:eastAsia="Times New Roman" w:cs="Times New Roman"/>
          <w:color w:val="222222"/>
          <w:sz w:val="24"/>
          <w:szCs w:val="24"/>
          <w:lang w:val="sr-Cyrl-RS" w:eastAsia="sr-Latn-RS"/>
        </w:rPr>
        <w:t xml:space="preserve"> – захтев усвојен</w:t>
      </w:r>
      <w:r>
        <w:rPr>
          <w:rFonts w:ascii="Times New Roman" w:hAnsi="Times New Roman" w:eastAsia="Times New Roman" w:cs="Times New Roman"/>
          <w:color w:val="222222"/>
          <w:sz w:val="24"/>
          <w:szCs w:val="24"/>
          <w:lang w:eastAsia="sr-Latn-RS"/>
        </w:rPr>
        <w:t>;</w:t>
      </w:r>
    </w:p>
    <w:p w14:paraId="34DE990B">
      <w:pPr>
        <w:shd w:val="clear" w:color="auto" w:fill="FFFFFF"/>
        <w:spacing w:after="120" w:line="276" w:lineRule="atLeast"/>
        <w:jc w:val="both"/>
        <w:rPr>
          <w:rFonts w:ascii="Times New Roman" w:hAnsi="Times New Roman" w:eastAsia="Times New Roman" w:cs="Times New Roman"/>
          <w:color w:val="222222"/>
          <w:sz w:val="24"/>
          <w:szCs w:val="24"/>
          <w:lang w:eastAsia="sr-Latn-RS"/>
        </w:rPr>
      </w:pPr>
      <w:r>
        <w:rPr>
          <w:rFonts w:ascii="Times New Roman" w:hAnsi="Times New Roman" w:eastAsia="Times New Roman" w:cs="Times New Roman"/>
          <w:color w:val="222222"/>
          <w:sz w:val="24"/>
          <w:szCs w:val="24"/>
          <w:lang w:eastAsia="sr-Latn-RS"/>
        </w:rPr>
        <w:t xml:space="preserve">3.2. Захтев „Аврамовић и партнери“ АОД Београд – </w:t>
      </w:r>
      <w:r>
        <w:rPr>
          <w:rFonts w:ascii="Times New Roman" w:hAnsi="Times New Roman" w:eastAsia="Times New Roman" w:cs="Times New Roman"/>
          <w:color w:val="222222"/>
          <w:sz w:val="24"/>
          <w:szCs w:val="24"/>
          <w:lang w:val="sr-Cyrl-RS" w:eastAsia="sr-Latn-RS"/>
        </w:rPr>
        <w:t>захтев усвојен</w:t>
      </w:r>
      <w:r>
        <w:rPr>
          <w:rFonts w:ascii="Times New Roman" w:hAnsi="Times New Roman" w:eastAsia="Times New Roman" w:cs="Times New Roman"/>
          <w:color w:val="222222"/>
          <w:sz w:val="24"/>
          <w:szCs w:val="24"/>
          <w:lang w:eastAsia="sr-Latn-RS"/>
        </w:rPr>
        <w:t>;</w:t>
      </w:r>
    </w:p>
    <w:p w14:paraId="5AA21702">
      <w:pPr>
        <w:shd w:val="clear" w:color="auto" w:fill="FFFFFF"/>
        <w:spacing w:after="120" w:line="276" w:lineRule="atLeast"/>
        <w:jc w:val="both"/>
        <w:rPr>
          <w:rFonts w:ascii="Times New Roman" w:hAnsi="Times New Roman" w:eastAsia="Times New Roman" w:cs="Times New Roman"/>
          <w:color w:val="222222"/>
          <w:sz w:val="24"/>
          <w:szCs w:val="24"/>
          <w:lang w:eastAsia="sr-Latn-RS"/>
        </w:rPr>
      </w:pPr>
      <w:r>
        <w:rPr>
          <w:rFonts w:ascii="Times New Roman" w:hAnsi="Times New Roman" w:eastAsia="Times New Roman" w:cs="Times New Roman"/>
          <w:color w:val="222222"/>
          <w:sz w:val="24"/>
          <w:szCs w:val="24"/>
          <w:lang w:eastAsia="sr-Latn-RS"/>
        </w:rPr>
        <w:t xml:space="preserve">3.3. Захтев „Станић и партнери“ АОД Београд – </w:t>
      </w:r>
      <w:r>
        <w:rPr>
          <w:rFonts w:ascii="Times New Roman" w:hAnsi="Times New Roman" w:eastAsia="Times New Roman" w:cs="Times New Roman"/>
          <w:color w:val="222222"/>
          <w:sz w:val="24"/>
          <w:szCs w:val="24"/>
          <w:lang w:val="sr-Cyrl-RS" w:eastAsia="sr-Latn-RS"/>
        </w:rPr>
        <w:t>захтев усвојен</w:t>
      </w:r>
      <w:r>
        <w:rPr>
          <w:rFonts w:ascii="Times New Roman" w:hAnsi="Times New Roman" w:eastAsia="Times New Roman" w:cs="Times New Roman"/>
          <w:color w:val="222222"/>
          <w:sz w:val="24"/>
          <w:szCs w:val="24"/>
          <w:lang w:eastAsia="sr-Latn-RS"/>
        </w:rPr>
        <w:t>;</w:t>
      </w:r>
    </w:p>
    <w:p w14:paraId="175983AB">
      <w:pPr>
        <w:shd w:val="clear" w:color="auto" w:fill="FFFFFF"/>
        <w:spacing w:after="120" w:line="276" w:lineRule="atLeast"/>
        <w:jc w:val="both"/>
        <w:rPr>
          <w:rFonts w:ascii="Times New Roman" w:hAnsi="Times New Roman" w:eastAsia="Times New Roman" w:cs="Times New Roman"/>
          <w:color w:val="222222"/>
          <w:sz w:val="24"/>
          <w:szCs w:val="24"/>
          <w:lang w:eastAsia="sr-Latn-RS"/>
        </w:rPr>
      </w:pPr>
    </w:p>
    <w:p w14:paraId="4FA5E9A9">
      <w:pPr>
        <w:shd w:val="clear" w:color="auto" w:fill="FFFFFF"/>
        <w:spacing w:after="120" w:line="276" w:lineRule="atLeast"/>
        <w:jc w:val="both"/>
        <w:rPr>
          <w:rFonts w:ascii="Times New Roman" w:hAnsi="Times New Roman" w:eastAsia="Times New Roman" w:cs="Times New Roman"/>
          <w:b/>
          <w:bCs/>
          <w:color w:val="222222"/>
          <w:sz w:val="24"/>
          <w:szCs w:val="24"/>
          <w:lang w:val="sr-Cyrl-RS" w:eastAsia="sr-Latn-RS"/>
        </w:rPr>
      </w:pPr>
      <w:r>
        <w:rPr>
          <w:rFonts w:ascii="Times New Roman" w:hAnsi="Times New Roman" w:eastAsia="Times New Roman" w:cs="Times New Roman"/>
          <w:b/>
          <w:bCs/>
          <w:color w:val="222222"/>
          <w:sz w:val="24"/>
          <w:szCs w:val="24"/>
          <w:lang w:eastAsia="sr-Latn-RS"/>
        </w:rPr>
        <w:t xml:space="preserve">II </w:t>
      </w:r>
      <w:r>
        <w:rPr>
          <w:rFonts w:ascii="Times New Roman" w:hAnsi="Times New Roman" w:eastAsia="Times New Roman" w:cs="Times New Roman"/>
          <w:b/>
          <w:bCs/>
          <w:color w:val="222222"/>
          <w:sz w:val="24"/>
          <w:szCs w:val="24"/>
          <w:lang w:val="sr-Cyrl-RS" w:eastAsia="sr-Latn-RS"/>
        </w:rPr>
        <w:t>Из делокруга оригинерних послова Адвокатске коморе Србије</w:t>
      </w:r>
    </w:p>
    <w:p w14:paraId="6525187F">
      <w:pPr>
        <w:shd w:val="clear" w:color="auto" w:fill="FFFFFF"/>
        <w:spacing w:after="120" w:line="276" w:lineRule="atLeast"/>
        <w:jc w:val="both"/>
        <w:rPr>
          <w:rFonts w:ascii="Times New Roman" w:hAnsi="Times New Roman" w:eastAsia="Times New Roman" w:cs="Times New Roman"/>
          <w:b/>
          <w:bCs/>
          <w:color w:val="222222"/>
          <w:sz w:val="24"/>
          <w:szCs w:val="24"/>
          <w:lang w:val="sr-Cyrl-RS" w:eastAsia="sr-Latn-RS"/>
        </w:rPr>
      </w:pPr>
    </w:p>
    <w:p w14:paraId="2B01D11C">
      <w:pPr>
        <w:shd w:val="clear" w:color="auto" w:fill="FFFFFF"/>
        <w:spacing w:before="120" w:after="120" w:line="276" w:lineRule="atLeast"/>
        <w:jc w:val="both"/>
        <w:rPr>
          <w:rFonts w:ascii="Times New Roman" w:hAnsi="Times New Roman" w:eastAsia="Times New Roman" w:cs="Times New Roman"/>
          <w:color w:val="222222"/>
          <w:sz w:val="24"/>
          <w:szCs w:val="24"/>
          <w:lang w:val="sr-Cyrl-RS" w:eastAsia="sr-Latn-RS"/>
        </w:rPr>
      </w:pPr>
      <w:r>
        <w:rPr>
          <w:rFonts w:ascii="Times New Roman" w:hAnsi="Times New Roman" w:eastAsia="Times New Roman" w:cs="Times New Roman"/>
          <w:color w:val="222222"/>
          <w:sz w:val="24"/>
          <w:szCs w:val="24"/>
          <w:lang w:val="sr-Cyrl-RS" w:eastAsia="sr-Latn-RS"/>
        </w:rPr>
        <w:t xml:space="preserve">1. Донета одлука да се </w:t>
      </w:r>
      <w:r>
        <w:rPr>
          <w:rFonts w:ascii="Times New Roman" w:hAnsi="Times New Roman" w:eastAsia="Times New Roman" w:cs="Times New Roman"/>
          <w:color w:val="222222"/>
          <w:sz w:val="24"/>
          <w:szCs w:val="24"/>
          <w:lang w:eastAsia="sr-Latn-RS"/>
        </w:rPr>
        <w:t>Министарств</w:t>
      </w:r>
      <w:r>
        <w:rPr>
          <w:rFonts w:ascii="Times New Roman" w:hAnsi="Times New Roman" w:eastAsia="Times New Roman" w:cs="Times New Roman"/>
          <w:color w:val="222222"/>
          <w:sz w:val="24"/>
          <w:szCs w:val="24"/>
          <w:lang w:val="sr-Cyrl-RS" w:eastAsia="sr-Latn-RS"/>
        </w:rPr>
        <w:t>у</w:t>
      </w:r>
      <w:r>
        <w:rPr>
          <w:rFonts w:ascii="Times New Roman" w:hAnsi="Times New Roman" w:eastAsia="Times New Roman" w:cs="Times New Roman"/>
          <w:color w:val="222222"/>
          <w:sz w:val="24"/>
          <w:szCs w:val="24"/>
          <w:lang w:eastAsia="sr-Latn-RS"/>
        </w:rPr>
        <w:t xml:space="preserve"> унутрашње и спољне трговине </w:t>
      </w:r>
      <w:r>
        <w:rPr>
          <w:rFonts w:ascii="Times New Roman" w:hAnsi="Times New Roman" w:eastAsia="Times New Roman" w:cs="Times New Roman"/>
          <w:color w:val="222222"/>
          <w:sz w:val="24"/>
          <w:szCs w:val="24"/>
          <w:lang w:val="sr-Cyrl-RS" w:eastAsia="sr-Latn-RS"/>
        </w:rPr>
        <w:t>и Влади Републике Србије поново упуте захтеви</w:t>
      </w:r>
      <w:r>
        <w:rPr>
          <w:rFonts w:ascii="Times New Roman" w:hAnsi="Times New Roman" w:eastAsia="Times New Roman" w:cs="Times New Roman"/>
          <w:color w:val="222222"/>
          <w:sz w:val="24"/>
          <w:szCs w:val="24"/>
          <w:lang w:eastAsia="sr-Latn-RS"/>
        </w:rPr>
        <w:t xml:space="preserve"> за измену Закона о посредовању у промету и закупу непокретности </w:t>
      </w:r>
      <w:r>
        <w:rPr>
          <w:rFonts w:ascii="Times New Roman" w:hAnsi="Times New Roman" w:eastAsia="Times New Roman" w:cs="Times New Roman"/>
          <w:color w:val="222222"/>
          <w:sz w:val="24"/>
          <w:szCs w:val="24"/>
          <w:lang w:val="sr-Cyrl-RS" w:eastAsia="sr-Latn-RS"/>
        </w:rPr>
        <w:t>и укаже на</w:t>
      </w:r>
      <w:r>
        <w:t xml:space="preserve"> </w:t>
      </w:r>
      <w:r>
        <w:rPr>
          <w:rFonts w:ascii="Times New Roman" w:hAnsi="Times New Roman" w:cs="Times New Roman"/>
          <w:sz w:val="24"/>
          <w:szCs w:val="24"/>
        </w:rPr>
        <w:t>правн</w:t>
      </w:r>
      <w:r>
        <w:rPr>
          <w:rFonts w:ascii="Times New Roman" w:hAnsi="Times New Roman" w:cs="Times New Roman"/>
          <w:sz w:val="24"/>
          <w:szCs w:val="24"/>
          <w:lang w:val="sr-Cyrl-RS"/>
        </w:rPr>
        <w:t>у</w:t>
      </w:r>
      <w:r>
        <w:rPr>
          <w:rFonts w:ascii="Times New Roman" w:hAnsi="Times New Roman" w:cs="Times New Roman"/>
          <w:sz w:val="24"/>
          <w:szCs w:val="24"/>
        </w:rPr>
        <w:t xml:space="preserve"> и друштвен</w:t>
      </w:r>
      <w:r>
        <w:rPr>
          <w:rFonts w:ascii="Times New Roman" w:hAnsi="Times New Roman" w:cs="Times New Roman"/>
          <w:sz w:val="24"/>
          <w:szCs w:val="24"/>
          <w:lang w:val="sr-Cyrl-RS"/>
        </w:rPr>
        <w:t>у</w:t>
      </w:r>
      <w:r>
        <w:rPr>
          <w:rFonts w:ascii="Times New Roman" w:hAnsi="Times New Roman" w:cs="Times New Roman"/>
          <w:sz w:val="24"/>
          <w:szCs w:val="24"/>
        </w:rPr>
        <w:t xml:space="preserve"> неприхватљивост</w:t>
      </w:r>
      <w:r>
        <w:rPr>
          <w:rFonts w:ascii="Times New Roman" w:hAnsi="Times New Roman" w:eastAsia="Times New Roman" w:cs="Times New Roman"/>
          <w:color w:val="222222"/>
          <w:sz w:val="24"/>
          <w:szCs w:val="24"/>
          <w:lang w:val="sr-Cyrl-RS" w:eastAsia="sr-Latn-RS"/>
        </w:rPr>
        <w:t xml:space="preserve"> одбијања иницијативе Адвокатске коморе Србије</w:t>
      </w:r>
      <w:r>
        <w:rPr>
          <w:rFonts w:ascii="Times New Roman" w:hAnsi="Times New Roman" w:eastAsia="Times New Roman" w:cs="Times New Roman"/>
          <w:color w:val="222222"/>
          <w:sz w:val="24"/>
          <w:szCs w:val="24"/>
          <w:lang w:eastAsia="sr-Latn-RS"/>
        </w:rPr>
        <w:t>;</w:t>
      </w:r>
    </w:p>
    <w:p w14:paraId="7FBFFB68">
      <w:pPr>
        <w:shd w:val="clear" w:color="auto" w:fill="FFFFFF"/>
        <w:spacing w:before="120" w:after="120" w:line="276" w:lineRule="atLeast"/>
        <w:jc w:val="both"/>
        <w:rPr>
          <w:rFonts w:ascii="Times New Roman" w:hAnsi="Times New Roman" w:eastAsia="Times New Roman" w:cs="Times New Roman"/>
          <w:color w:val="222222"/>
          <w:sz w:val="24"/>
          <w:szCs w:val="24"/>
          <w:lang w:eastAsia="sr-Latn-RS"/>
        </w:rPr>
      </w:pPr>
      <w:r>
        <w:rPr>
          <w:rFonts w:ascii="Times New Roman" w:hAnsi="Times New Roman" w:eastAsia="Times New Roman" w:cs="Times New Roman"/>
          <w:color w:val="222222"/>
          <w:sz w:val="24"/>
          <w:szCs w:val="24"/>
          <w:lang w:val="sr-Cyrl-RS" w:eastAsia="sr-Latn-RS"/>
        </w:rPr>
        <w:t>2.</w:t>
      </w:r>
      <w:r>
        <w:rPr>
          <w:rFonts w:ascii="Times New Roman" w:hAnsi="Times New Roman" w:eastAsia="Times New Roman" w:cs="Times New Roman"/>
          <w:color w:val="222222"/>
          <w:sz w:val="24"/>
          <w:szCs w:val="24"/>
          <w:lang w:eastAsia="sr-Latn-RS"/>
        </w:rPr>
        <w:t xml:space="preserve"> </w:t>
      </w:r>
      <w:r>
        <w:rPr>
          <w:rFonts w:ascii="Times New Roman" w:hAnsi="Times New Roman" w:eastAsia="Times New Roman" w:cs="Times New Roman"/>
          <w:color w:val="222222"/>
          <w:sz w:val="24"/>
          <w:szCs w:val="24"/>
          <w:lang w:val="sr-Cyrl-RS" w:eastAsia="sr-Latn-RS"/>
        </w:rPr>
        <w:t xml:space="preserve">Донета одлука да ради извештавања Управног одбора о току поступка са становишта законитости и правичности члан Управног одбора Адвокатске коморе Србије адвокат Драган Јелић испред Адвокатске коморе Србије присуствује главном претресу пред </w:t>
      </w:r>
      <w:r>
        <w:rPr>
          <w:rFonts w:ascii="Times New Roman" w:hAnsi="Times New Roman" w:eastAsia="Times New Roman" w:cs="Times New Roman"/>
          <w:color w:val="222222"/>
          <w:sz w:val="24"/>
          <w:szCs w:val="24"/>
          <w:lang w:eastAsia="sr-Latn-RS"/>
        </w:rPr>
        <w:t>Основн</w:t>
      </w:r>
      <w:r>
        <w:rPr>
          <w:rFonts w:ascii="Times New Roman" w:hAnsi="Times New Roman" w:eastAsia="Times New Roman" w:cs="Times New Roman"/>
          <w:color w:val="222222"/>
          <w:sz w:val="24"/>
          <w:szCs w:val="24"/>
          <w:lang w:val="sr-Cyrl-RS" w:eastAsia="sr-Latn-RS"/>
        </w:rPr>
        <w:t xml:space="preserve">им </w:t>
      </w:r>
      <w:r>
        <w:rPr>
          <w:rFonts w:ascii="Times New Roman" w:hAnsi="Times New Roman" w:eastAsia="Times New Roman" w:cs="Times New Roman"/>
          <w:color w:val="222222"/>
          <w:sz w:val="24"/>
          <w:szCs w:val="24"/>
          <w:lang w:eastAsia="sr-Latn-RS"/>
        </w:rPr>
        <w:t>суд</w:t>
      </w:r>
      <w:r>
        <w:rPr>
          <w:rFonts w:ascii="Times New Roman" w:hAnsi="Times New Roman" w:eastAsia="Times New Roman" w:cs="Times New Roman"/>
          <w:color w:val="222222"/>
          <w:sz w:val="24"/>
          <w:szCs w:val="24"/>
          <w:lang w:val="sr-Cyrl-RS" w:eastAsia="sr-Latn-RS"/>
        </w:rPr>
        <w:t>ом</w:t>
      </w:r>
      <w:r>
        <w:rPr>
          <w:rFonts w:ascii="Times New Roman" w:hAnsi="Times New Roman" w:eastAsia="Times New Roman" w:cs="Times New Roman"/>
          <w:color w:val="222222"/>
          <w:sz w:val="24"/>
          <w:szCs w:val="24"/>
          <w:lang w:eastAsia="sr-Latn-RS"/>
        </w:rPr>
        <w:t xml:space="preserve"> у Ужицу </w:t>
      </w:r>
      <w:r>
        <w:rPr>
          <w:rFonts w:ascii="Times New Roman" w:hAnsi="Times New Roman" w:eastAsia="Times New Roman" w:cs="Times New Roman"/>
          <w:color w:val="222222"/>
          <w:sz w:val="24"/>
          <w:szCs w:val="24"/>
          <w:lang w:val="sr-Cyrl-RS" w:eastAsia="sr-Latn-RS"/>
        </w:rPr>
        <w:t>у кривичном</w:t>
      </w:r>
      <w:r>
        <w:rPr>
          <w:rFonts w:ascii="Times New Roman" w:hAnsi="Times New Roman" w:eastAsia="Times New Roman" w:cs="Times New Roman"/>
          <w:color w:val="222222"/>
          <w:sz w:val="24"/>
          <w:szCs w:val="24"/>
          <w:lang w:eastAsia="sr-Latn-RS"/>
        </w:rPr>
        <w:t xml:space="preserve"> поступк</w:t>
      </w:r>
      <w:r>
        <w:rPr>
          <w:rFonts w:ascii="Times New Roman" w:hAnsi="Times New Roman" w:eastAsia="Times New Roman" w:cs="Times New Roman"/>
          <w:color w:val="222222"/>
          <w:sz w:val="24"/>
          <w:szCs w:val="24"/>
          <w:lang w:val="sr-Cyrl-RS" w:eastAsia="sr-Latn-RS"/>
        </w:rPr>
        <w:t>у</w:t>
      </w:r>
      <w:r>
        <w:rPr>
          <w:rFonts w:ascii="Times New Roman" w:hAnsi="Times New Roman" w:eastAsia="Times New Roman" w:cs="Times New Roman"/>
          <w:color w:val="222222"/>
          <w:sz w:val="24"/>
          <w:szCs w:val="24"/>
          <w:lang w:eastAsia="sr-Latn-RS"/>
        </w:rPr>
        <w:t xml:space="preserve"> против адвoката Радована Новаковића из Ужица</w:t>
      </w:r>
      <w:r>
        <w:rPr>
          <w:rFonts w:ascii="Times New Roman" w:hAnsi="Times New Roman" w:eastAsia="Times New Roman" w:cs="Times New Roman"/>
          <w:color w:val="222222"/>
          <w:sz w:val="24"/>
          <w:szCs w:val="24"/>
          <w:lang w:val="sr-Cyrl-RS" w:eastAsia="sr-Latn-RS"/>
        </w:rPr>
        <w:t xml:space="preserve">. </w:t>
      </w:r>
      <w:r>
        <w:rPr>
          <w:rFonts w:ascii="Times New Roman" w:hAnsi="Times New Roman" w:cs="Times New Roman"/>
          <w:sz w:val="24"/>
          <w:szCs w:val="24"/>
        </w:rPr>
        <w:t>Истом одлуком одређено је да га, у случају спречености, замењује потпредседник Адвокатске коморе Србије мр Немања Јоловић</w:t>
      </w:r>
      <w:r>
        <w:rPr>
          <w:rFonts w:ascii="Times New Roman" w:hAnsi="Times New Roman" w:eastAsia="Times New Roman" w:cs="Times New Roman"/>
          <w:color w:val="222222"/>
          <w:sz w:val="24"/>
          <w:szCs w:val="24"/>
          <w:lang w:eastAsia="sr-Latn-RS"/>
        </w:rPr>
        <w:t>;</w:t>
      </w:r>
    </w:p>
    <w:p w14:paraId="031CB5A1">
      <w:pPr>
        <w:shd w:val="clear" w:color="auto" w:fill="FFFFFF"/>
        <w:spacing w:before="120" w:after="120" w:line="276" w:lineRule="atLeast"/>
        <w:jc w:val="both"/>
        <w:rPr>
          <w:rFonts w:ascii="Times New Roman" w:hAnsi="Times New Roman" w:eastAsia="Times New Roman" w:cs="Times New Roman"/>
          <w:color w:val="222222"/>
          <w:sz w:val="24"/>
          <w:szCs w:val="24"/>
          <w:lang w:eastAsia="sr-Latn-RS"/>
        </w:rPr>
      </w:pPr>
      <w:r>
        <w:rPr>
          <w:rFonts w:ascii="Times New Roman" w:hAnsi="Times New Roman" w:eastAsia="Times New Roman" w:cs="Times New Roman"/>
          <w:color w:val="222222"/>
          <w:sz w:val="24"/>
          <w:szCs w:val="24"/>
          <w:lang w:val="sr-Cyrl-RS" w:eastAsia="sr-Latn-RS"/>
        </w:rPr>
        <w:t>3. Донета је одлука о усвајању п</w:t>
      </w:r>
      <w:r>
        <w:rPr>
          <w:rFonts w:ascii="Times New Roman" w:hAnsi="Times New Roman" w:eastAsia="Times New Roman" w:cs="Times New Roman"/>
          <w:color w:val="222222"/>
          <w:sz w:val="24"/>
          <w:szCs w:val="24"/>
          <w:lang w:eastAsia="sr-Latn-RS"/>
        </w:rPr>
        <w:t>редлог</w:t>
      </w:r>
      <w:r>
        <w:rPr>
          <w:rFonts w:ascii="Times New Roman" w:hAnsi="Times New Roman" w:eastAsia="Times New Roman" w:cs="Times New Roman"/>
          <w:color w:val="222222"/>
          <w:sz w:val="24"/>
          <w:szCs w:val="24"/>
          <w:lang w:val="sr-Cyrl-RS" w:eastAsia="sr-Latn-RS"/>
        </w:rPr>
        <w:t>а</w:t>
      </w:r>
      <w:r>
        <w:rPr>
          <w:rFonts w:ascii="Times New Roman" w:hAnsi="Times New Roman" w:eastAsia="Times New Roman" w:cs="Times New Roman"/>
          <w:color w:val="222222"/>
          <w:sz w:val="24"/>
          <w:szCs w:val="24"/>
          <w:lang w:eastAsia="sr-Latn-RS"/>
        </w:rPr>
        <w:t xml:space="preserve"> Правилника о адвокатском испиту</w:t>
      </w:r>
      <w:r>
        <w:rPr>
          <w:rFonts w:ascii="Times New Roman" w:hAnsi="Times New Roman" w:eastAsia="Times New Roman" w:cs="Times New Roman"/>
          <w:color w:val="222222"/>
          <w:sz w:val="24"/>
          <w:szCs w:val="24"/>
          <w:lang w:val="sr-Cyrl-RS" w:eastAsia="sr-Latn-RS"/>
        </w:rPr>
        <w:t xml:space="preserve"> који је предложио председник Адвокатске коморе Србије након консултација са секретаром Испитне комисије</w:t>
      </w:r>
      <w:r>
        <w:rPr>
          <w:rFonts w:ascii="Times New Roman" w:hAnsi="Times New Roman" w:eastAsia="Times New Roman" w:cs="Times New Roman"/>
          <w:color w:val="222222"/>
          <w:sz w:val="24"/>
          <w:szCs w:val="24"/>
          <w:lang w:eastAsia="sr-Latn-RS"/>
        </w:rPr>
        <w:t>;</w:t>
      </w:r>
    </w:p>
    <w:p w14:paraId="0EA7A1F6">
      <w:pPr>
        <w:shd w:val="clear" w:color="auto" w:fill="FFFFFF"/>
        <w:spacing w:before="120" w:after="120" w:line="276" w:lineRule="atLeast"/>
        <w:jc w:val="both"/>
        <w:rPr>
          <w:rFonts w:ascii="Times New Roman" w:hAnsi="Times New Roman" w:eastAsia="Times New Roman" w:cs="Times New Roman"/>
          <w:color w:val="222222"/>
          <w:sz w:val="24"/>
          <w:szCs w:val="24"/>
          <w:lang w:val="sr-Cyrl-RS" w:eastAsia="sr-Latn-RS"/>
        </w:rPr>
      </w:pPr>
      <w:r>
        <w:rPr>
          <w:rFonts w:ascii="Times New Roman" w:hAnsi="Times New Roman" w:eastAsia="Times New Roman" w:cs="Times New Roman"/>
          <w:color w:val="222222"/>
          <w:sz w:val="24"/>
          <w:szCs w:val="24"/>
          <w:lang w:eastAsia="sr-Latn-RS"/>
        </w:rPr>
        <w:t xml:space="preserve">4. </w:t>
      </w:r>
      <w:r>
        <w:rPr>
          <w:rFonts w:ascii="Times New Roman" w:hAnsi="Times New Roman" w:eastAsia="Times New Roman" w:cs="Times New Roman"/>
          <w:color w:val="222222"/>
          <w:sz w:val="24"/>
          <w:szCs w:val="24"/>
          <w:lang w:val="sr-Cyrl-RS" w:eastAsia="sr-Latn-RS"/>
        </w:rPr>
        <w:t>Донета је одлука о усвајању предлога Правилника о критеријумима за доделу донација;</w:t>
      </w:r>
    </w:p>
    <w:p w14:paraId="7F7083E0">
      <w:pPr>
        <w:shd w:val="clear" w:color="auto" w:fill="FFFFFF"/>
        <w:spacing w:before="120" w:after="120" w:line="276" w:lineRule="atLeast"/>
        <w:jc w:val="both"/>
        <w:rPr>
          <w:rFonts w:ascii="Times New Roman" w:hAnsi="Times New Roman" w:eastAsia="Times New Roman" w:cs="Times New Roman"/>
          <w:color w:val="222222"/>
          <w:sz w:val="24"/>
          <w:szCs w:val="24"/>
          <w:lang w:val="sr-Cyrl-RS" w:eastAsia="sr-Latn-RS"/>
        </w:rPr>
      </w:pPr>
      <w:r>
        <w:rPr>
          <w:rFonts w:ascii="Times New Roman" w:hAnsi="Times New Roman" w:eastAsia="Times New Roman" w:cs="Times New Roman"/>
          <w:color w:val="222222"/>
          <w:sz w:val="24"/>
          <w:szCs w:val="24"/>
          <w:lang w:val="sr-Cyrl-RS" w:eastAsia="sr-Latn-RS"/>
        </w:rPr>
        <w:t>5. Донета о</w:t>
      </w:r>
      <w:r>
        <w:rPr>
          <w:rFonts w:ascii="Times New Roman" w:hAnsi="Times New Roman" w:eastAsia="Times New Roman" w:cs="Times New Roman"/>
          <w:color w:val="222222"/>
          <w:sz w:val="24"/>
          <w:szCs w:val="24"/>
          <w:lang w:eastAsia="sr-Latn-RS"/>
        </w:rPr>
        <w:t>длук</w:t>
      </w:r>
      <w:r>
        <w:rPr>
          <w:rFonts w:ascii="Times New Roman" w:hAnsi="Times New Roman" w:eastAsia="Times New Roman" w:cs="Times New Roman"/>
          <w:color w:val="222222"/>
          <w:sz w:val="24"/>
          <w:szCs w:val="24"/>
          <w:lang w:val="sr-Cyrl-RS" w:eastAsia="sr-Latn-RS"/>
        </w:rPr>
        <w:t xml:space="preserve">а </w:t>
      </w:r>
      <w:r>
        <w:rPr>
          <w:rFonts w:ascii="Times New Roman" w:hAnsi="Times New Roman" w:eastAsia="Times New Roman" w:cs="Times New Roman"/>
          <w:color w:val="222222"/>
          <w:sz w:val="24"/>
          <w:szCs w:val="24"/>
          <w:lang w:eastAsia="sr-Latn-RS"/>
        </w:rPr>
        <w:t xml:space="preserve">о реализацији </w:t>
      </w:r>
      <w:r>
        <w:rPr>
          <w:rFonts w:ascii="Times New Roman" w:hAnsi="Times New Roman" w:eastAsia="Times New Roman" w:cs="Times New Roman"/>
          <w:color w:val="222222"/>
          <w:sz w:val="24"/>
          <w:szCs w:val="24"/>
          <w:lang w:val="sr-Cyrl-RS" w:eastAsia="sr-Latn-RS"/>
        </w:rPr>
        <w:t>П</w:t>
      </w:r>
      <w:r>
        <w:rPr>
          <w:rFonts w:ascii="Times New Roman" w:hAnsi="Times New Roman" w:eastAsia="Times New Roman" w:cs="Times New Roman"/>
          <w:color w:val="222222"/>
          <w:sz w:val="24"/>
          <w:szCs w:val="24"/>
          <w:lang w:eastAsia="sr-Latn-RS"/>
        </w:rPr>
        <w:t xml:space="preserve">лана сталне специјализоване обуке адвоката у области заштите жртава трговине људима </w:t>
      </w:r>
      <w:r>
        <w:rPr>
          <w:rFonts w:ascii="Times New Roman" w:hAnsi="Times New Roman" w:eastAsia="Times New Roman" w:cs="Times New Roman"/>
          <w:color w:val="222222"/>
          <w:sz w:val="24"/>
          <w:szCs w:val="24"/>
          <w:lang w:val="sr-Cyrl-RS" w:eastAsia="sr-Latn-RS"/>
        </w:rPr>
        <w:t>који је, на основу претходне одлуке Управног одбора, приредила адвокат Тијана Костић, члан Радне групе Министарства унутрашњих послова за израду Акционог плана за период 2027. – 2029. године за спровођене Програма за борбу против трговине људима у Републици Србији за 2024. – 2029. годину;</w:t>
      </w:r>
    </w:p>
    <w:p w14:paraId="1A8036E5">
      <w:pPr>
        <w:jc w:val="both"/>
        <w:rPr>
          <w:rFonts w:ascii="Times New Roman" w:hAnsi="Times New Roman" w:cs="Times New Roman"/>
          <w:sz w:val="24"/>
          <w:szCs w:val="24"/>
          <w:lang w:val="sr-Cyrl-RS" w:eastAsia="sr-Latn-RS"/>
        </w:rPr>
      </w:pPr>
      <w:r>
        <w:rPr>
          <w:rFonts w:ascii="Times New Roman" w:hAnsi="Times New Roman" w:eastAsia="Times New Roman" w:cs="Times New Roman"/>
          <w:color w:val="222222"/>
          <w:sz w:val="24"/>
          <w:szCs w:val="24"/>
          <w:lang w:val="sr-Cyrl-RS" w:eastAsia="sr-Latn-RS"/>
        </w:rPr>
        <w:t>6. Донета је одлука о усвајању предлога</w:t>
      </w:r>
      <w:r>
        <w:rPr>
          <w:rFonts w:ascii="Times New Roman" w:hAnsi="Times New Roman" w:eastAsia="Times New Roman" w:cs="Times New Roman"/>
          <w:color w:val="222222"/>
          <w:sz w:val="24"/>
          <w:szCs w:val="24"/>
          <w:lang w:eastAsia="sr-Latn-RS"/>
        </w:rPr>
        <w:t xml:space="preserve"> Правилника о изгледу, садржини, издавању и оверавању адвокатске легитимације </w:t>
      </w:r>
      <w:r>
        <w:rPr>
          <w:rFonts w:ascii="Times New Roman" w:hAnsi="Times New Roman" w:eastAsia="Times New Roman" w:cs="Times New Roman"/>
          <w:color w:val="222222"/>
          <w:sz w:val="24"/>
          <w:szCs w:val="24"/>
          <w:lang w:val="sr-Cyrl-RS" w:eastAsia="sr-Latn-RS"/>
        </w:rPr>
        <w:t xml:space="preserve">којим је одређено да се адвокатска легитимација израђује у два облика, и то: </w:t>
      </w:r>
      <w:r>
        <w:rPr>
          <w:rFonts w:ascii="Times New Roman" w:hAnsi="Times New Roman" w:cs="Times New Roman"/>
          <w:sz w:val="24"/>
          <w:szCs w:val="24"/>
          <w:lang w:eastAsia="sr-Latn-RS"/>
        </w:rPr>
        <w:t>у облику легитимационе књижице</w:t>
      </w:r>
      <w:r>
        <w:rPr>
          <w:rFonts w:ascii="Times New Roman" w:hAnsi="Times New Roman" w:cs="Times New Roman"/>
          <w:sz w:val="24"/>
          <w:szCs w:val="24"/>
          <w:lang w:val="sr-Cyrl-RS" w:eastAsia="sr-Latn-RS"/>
        </w:rPr>
        <w:t xml:space="preserve"> и </w:t>
      </w:r>
      <w:r>
        <w:rPr>
          <w:rFonts w:ascii="Times New Roman" w:hAnsi="Times New Roman" w:cs="Times New Roman"/>
          <w:sz w:val="24"/>
          <w:szCs w:val="24"/>
          <w:lang w:eastAsia="sr-Latn-RS"/>
        </w:rPr>
        <w:t>у облику пластичне електронске</w:t>
      </w: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идентификационе картице</w:t>
      </w:r>
      <w:r>
        <w:rPr>
          <w:rFonts w:ascii="Times New Roman" w:hAnsi="Times New Roman" w:cs="Times New Roman"/>
          <w:sz w:val="24"/>
          <w:szCs w:val="24"/>
          <w:lang w:val="sr-Cyrl-RS" w:eastAsia="sr-Latn-RS"/>
        </w:rPr>
        <w:t xml:space="preserve"> са </w:t>
      </w:r>
      <w:r>
        <w:rPr>
          <w:rFonts w:ascii="Times New Roman" w:hAnsi="Times New Roman" w:cs="Times New Roman"/>
          <w:sz w:val="24"/>
          <w:szCs w:val="24"/>
          <w:lang w:eastAsia="sr-Latn-RS"/>
        </w:rPr>
        <w:t xml:space="preserve">QR </w:t>
      </w:r>
      <w:r>
        <w:rPr>
          <w:rFonts w:ascii="Times New Roman" w:hAnsi="Times New Roman" w:cs="Times New Roman"/>
          <w:sz w:val="24"/>
          <w:szCs w:val="24"/>
          <w:lang w:val="sr-Cyrl-RS" w:eastAsia="sr-Latn-RS"/>
        </w:rPr>
        <w:t xml:space="preserve">кодом и бесконтактним или контактним електронским чипом; </w:t>
      </w:r>
    </w:p>
    <w:p w14:paraId="43C6A5D0">
      <w:pPr>
        <w:jc w:val="both"/>
        <w:rPr>
          <w:rFonts w:ascii="Times New Roman" w:hAnsi="Times New Roman" w:cs="Times New Roman"/>
          <w:sz w:val="24"/>
          <w:szCs w:val="24"/>
          <w:lang w:val="sr-Cyrl-RS" w:eastAsia="sr-Latn-RS"/>
        </w:rPr>
      </w:pPr>
      <w:r>
        <w:rPr>
          <w:rFonts w:ascii="Times New Roman" w:hAnsi="Times New Roman" w:cs="Times New Roman"/>
          <w:sz w:val="24"/>
          <w:szCs w:val="24"/>
          <w:lang w:val="sr-Cyrl-RS" w:eastAsia="sr-Latn-RS"/>
        </w:rPr>
        <w:t xml:space="preserve">7. </w:t>
      </w:r>
      <w:r>
        <w:rPr>
          <w:rFonts w:ascii="Times New Roman" w:hAnsi="Times New Roman" w:eastAsia="Times New Roman" w:cs="Times New Roman"/>
          <w:color w:val="222222"/>
          <w:sz w:val="24"/>
          <w:szCs w:val="24"/>
          <w:lang w:eastAsia="sr-Latn-RS"/>
        </w:rPr>
        <w:t> Дон</w:t>
      </w:r>
      <w:r>
        <w:rPr>
          <w:rFonts w:ascii="Times New Roman" w:hAnsi="Times New Roman" w:eastAsia="Times New Roman" w:cs="Times New Roman"/>
          <w:color w:val="222222"/>
          <w:sz w:val="24"/>
          <w:szCs w:val="24"/>
          <w:lang w:val="sr-Cyrl-RS" w:eastAsia="sr-Latn-RS"/>
        </w:rPr>
        <w:t>ета</w:t>
      </w:r>
      <w:r>
        <w:rPr>
          <w:rFonts w:ascii="Times New Roman" w:hAnsi="Times New Roman" w:eastAsia="Times New Roman" w:cs="Times New Roman"/>
          <w:color w:val="222222"/>
          <w:sz w:val="24"/>
          <w:szCs w:val="24"/>
          <w:lang w:eastAsia="sr-Latn-RS"/>
        </w:rPr>
        <w:t xml:space="preserve"> одлук</w:t>
      </w:r>
      <w:r>
        <w:rPr>
          <w:rFonts w:ascii="Times New Roman" w:hAnsi="Times New Roman" w:eastAsia="Times New Roman" w:cs="Times New Roman"/>
          <w:color w:val="222222"/>
          <w:sz w:val="24"/>
          <w:szCs w:val="24"/>
          <w:lang w:val="sr-Cyrl-RS" w:eastAsia="sr-Latn-RS"/>
        </w:rPr>
        <w:t>а</w:t>
      </w:r>
      <w:r>
        <w:rPr>
          <w:rFonts w:ascii="Times New Roman" w:hAnsi="Times New Roman" w:eastAsia="Times New Roman" w:cs="Times New Roman"/>
          <w:color w:val="222222"/>
          <w:sz w:val="24"/>
          <w:szCs w:val="24"/>
          <w:lang w:eastAsia="sr-Latn-RS"/>
        </w:rPr>
        <w:t xml:space="preserve"> о расписивању конкурса за именовање главног и одговорног уредника часописа Бранич;</w:t>
      </w:r>
    </w:p>
    <w:p w14:paraId="36D4065D">
      <w:pPr>
        <w:shd w:val="clear" w:color="auto" w:fill="FFFFFF"/>
        <w:spacing w:before="120" w:after="120" w:line="276" w:lineRule="atLeast"/>
        <w:jc w:val="both"/>
        <w:rPr>
          <w:rFonts w:ascii="Times New Roman" w:hAnsi="Times New Roman" w:eastAsia="Times New Roman" w:cs="Times New Roman"/>
          <w:color w:val="222222"/>
          <w:sz w:val="24"/>
          <w:szCs w:val="24"/>
          <w:lang w:eastAsia="sr-Latn-RS"/>
        </w:rPr>
      </w:pPr>
      <w:r>
        <w:rPr>
          <w:rFonts w:ascii="Times New Roman" w:hAnsi="Times New Roman" w:eastAsia="Times New Roman" w:cs="Times New Roman"/>
          <w:color w:val="222222"/>
          <w:sz w:val="24"/>
          <w:szCs w:val="24"/>
          <w:lang w:val="sr-Cyrl-RS" w:eastAsia="sr-Latn-RS"/>
        </w:rPr>
        <w:t>8. Д</w:t>
      </w:r>
      <w:r>
        <w:rPr>
          <w:rFonts w:ascii="Times New Roman" w:hAnsi="Times New Roman" w:eastAsia="Times New Roman" w:cs="Times New Roman"/>
          <w:color w:val="222222"/>
          <w:sz w:val="24"/>
          <w:szCs w:val="24"/>
          <w:lang w:eastAsia="sr-Latn-RS"/>
        </w:rPr>
        <w:t>o</w:t>
      </w:r>
      <w:r>
        <w:rPr>
          <w:rFonts w:ascii="Times New Roman" w:hAnsi="Times New Roman" w:eastAsia="Times New Roman" w:cs="Times New Roman"/>
          <w:color w:val="222222"/>
          <w:sz w:val="24"/>
          <w:szCs w:val="24"/>
          <w:lang w:val="sr-Cyrl-RS" w:eastAsia="sr-Latn-RS"/>
        </w:rPr>
        <w:t>нета одлука о стављању ван снаге О</w:t>
      </w:r>
      <w:r>
        <w:rPr>
          <w:rFonts w:ascii="Times New Roman" w:hAnsi="Times New Roman" w:eastAsia="Times New Roman" w:cs="Times New Roman"/>
          <w:color w:val="222222"/>
          <w:sz w:val="24"/>
          <w:szCs w:val="24"/>
          <w:lang w:eastAsia="sr-Latn-RS"/>
        </w:rPr>
        <w:t xml:space="preserve">длуке УО АКС бр. 916-11.6/2014 од 17. септембра 2014. године о утврђивању мерила за одређивање трошкова дисциплинског поступка </w:t>
      </w:r>
      <w:r>
        <w:rPr>
          <w:rFonts w:ascii="Times New Roman" w:hAnsi="Times New Roman" w:eastAsia="Times New Roman" w:cs="Times New Roman"/>
          <w:color w:val="222222"/>
          <w:sz w:val="24"/>
          <w:szCs w:val="24"/>
          <w:lang w:val="sr-Cyrl-RS" w:eastAsia="sr-Latn-RS"/>
        </w:rPr>
        <w:t>у делу у којем је одређено да се за подношење дисциплинске пријаве и приговора против решења о одбачају дисциплинске пријаве плаћа посебна накнада у висини ½ најниже награде за непроцењиве предмете по Тарифи о награда и накнадама трошкова за рад адвоката и у делу у којем је одређено да се трошкови одбране у дисциплинском поступку исплаћују из средстава прибављених наплатом таксе за подношење дисциплинских пријава, као незаконита;</w:t>
      </w:r>
    </w:p>
    <w:p w14:paraId="7F04E38A">
      <w:pPr>
        <w:shd w:val="clear" w:color="auto" w:fill="FFFFFF"/>
        <w:spacing w:before="120" w:after="120" w:line="276" w:lineRule="atLeast"/>
        <w:jc w:val="both"/>
        <w:rPr>
          <w:rFonts w:ascii="Times New Roman" w:hAnsi="Times New Roman" w:eastAsia="Times New Roman" w:cs="Times New Roman"/>
          <w:color w:val="222222"/>
          <w:sz w:val="24"/>
          <w:szCs w:val="24"/>
          <w:lang w:eastAsia="sr-Latn-RS"/>
        </w:rPr>
      </w:pPr>
      <w:r>
        <w:rPr>
          <w:rFonts w:ascii="Times New Roman" w:hAnsi="Times New Roman" w:eastAsia="Times New Roman" w:cs="Times New Roman"/>
          <w:color w:val="222222"/>
          <w:sz w:val="24"/>
          <w:szCs w:val="24"/>
          <w:lang w:val="sr-Cyrl-RS" w:eastAsia="sr-Latn-RS"/>
        </w:rPr>
        <w:t>9.</w:t>
      </w:r>
      <w:r>
        <w:rPr>
          <w:rFonts w:ascii="Times New Roman" w:hAnsi="Times New Roman" w:eastAsia="Times New Roman" w:cs="Times New Roman"/>
          <w:color w:val="222222"/>
          <w:sz w:val="24"/>
          <w:szCs w:val="24"/>
          <w:lang w:eastAsia="sr-Latn-RS"/>
        </w:rPr>
        <w:t xml:space="preserve"> До</w:t>
      </w:r>
      <w:r>
        <w:rPr>
          <w:rFonts w:ascii="Times New Roman" w:hAnsi="Times New Roman" w:eastAsia="Times New Roman" w:cs="Times New Roman"/>
          <w:color w:val="222222"/>
          <w:sz w:val="24"/>
          <w:szCs w:val="24"/>
          <w:lang w:val="sr-Cyrl-RS" w:eastAsia="sr-Latn-RS"/>
        </w:rPr>
        <w:t xml:space="preserve">нета одлука о </w:t>
      </w:r>
      <w:r>
        <w:rPr>
          <w:rFonts w:ascii="Times New Roman" w:hAnsi="Times New Roman" w:eastAsia="Times New Roman" w:cs="Times New Roman"/>
          <w:color w:val="222222"/>
          <w:sz w:val="24"/>
          <w:szCs w:val="24"/>
          <w:lang w:eastAsia="sr-Latn-RS"/>
        </w:rPr>
        <w:t xml:space="preserve">именовању </w:t>
      </w:r>
      <w:r>
        <w:rPr>
          <w:rFonts w:ascii="Times New Roman" w:hAnsi="Times New Roman" w:eastAsia="Times New Roman" w:cs="Times New Roman"/>
          <w:color w:val="222222"/>
          <w:sz w:val="24"/>
          <w:szCs w:val="24"/>
          <w:lang w:val="sr-Cyrl-RS" w:eastAsia="sr-Latn-RS"/>
        </w:rPr>
        <w:t xml:space="preserve">адвоката Александре Белић из Адвокатске коморе Пожаревца за члана  </w:t>
      </w:r>
      <w:r>
        <w:rPr>
          <w:rFonts w:ascii="Times New Roman" w:hAnsi="Times New Roman" w:eastAsia="Times New Roman" w:cs="Times New Roman"/>
          <w:color w:val="222222"/>
          <w:sz w:val="24"/>
          <w:szCs w:val="24"/>
          <w:lang w:eastAsia="sr-Latn-RS"/>
        </w:rPr>
        <w:t>Савет</w:t>
      </w:r>
      <w:r>
        <w:rPr>
          <w:rFonts w:ascii="Times New Roman" w:hAnsi="Times New Roman" w:eastAsia="Times New Roman" w:cs="Times New Roman"/>
          <w:color w:val="222222"/>
          <w:sz w:val="24"/>
          <w:szCs w:val="24"/>
          <w:lang w:val="sr-Cyrl-RS" w:eastAsia="sr-Latn-RS"/>
        </w:rPr>
        <w:t>а</w:t>
      </w:r>
      <w:r>
        <w:rPr>
          <w:rFonts w:ascii="Times New Roman" w:hAnsi="Times New Roman" w:eastAsia="Times New Roman" w:cs="Times New Roman"/>
          <w:color w:val="222222"/>
          <w:sz w:val="24"/>
          <w:szCs w:val="24"/>
          <w:lang w:eastAsia="sr-Latn-RS"/>
        </w:rPr>
        <w:t xml:space="preserve"> Владе Р</w:t>
      </w:r>
      <w:r>
        <w:rPr>
          <w:rFonts w:ascii="Times New Roman" w:hAnsi="Times New Roman" w:eastAsia="Times New Roman" w:cs="Times New Roman"/>
          <w:color w:val="222222"/>
          <w:sz w:val="24"/>
          <w:szCs w:val="24"/>
          <w:lang w:val="sr-Cyrl-RS" w:eastAsia="sr-Latn-RS"/>
        </w:rPr>
        <w:t xml:space="preserve">епублике Србије </w:t>
      </w:r>
      <w:r>
        <w:rPr>
          <w:rFonts w:ascii="Times New Roman" w:hAnsi="Times New Roman" w:eastAsia="Times New Roman" w:cs="Times New Roman"/>
          <w:color w:val="222222"/>
          <w:sz w:val="24"/>
          <w:szCs w:val="24"/>
          <w:lang w:eastAsia="sr-Latn-RS"/>
        </w:rPr>
        <w:t xml:space="preserve"> за праћење система бесплатне правне помоћи и бесплатне правне подршке;</w:t>
      </w:r>
    </w:p>
    <w:p w14:paraId="799A2974">
      <w:pPr>
        <w:shd w:val="clear" w:color="auto" w:fill="FFFFFF"/>
        <w:spacing w:before="120" w:after="120" w:line="276" w:lineRule="atLeast"/>
        <w:jc w:val="both"/>
        <w:rPr>
          <w:rFonts w:ascii="Times New Roman" w:hAnsi="Times New Roman" w:eastAsia="Times New Roman" w:cs="Times New Roman"/>
          <w:color w:val="222222"/>
          <w:sz w:val="24"/>
          <w:szCs w:val="24"/>
          <w:lang w:val="sr-Cyrl-RS" w:eastAsia="sr-Latn-RS"/>
        </w:rPr>
      </w:pPr>
      <w:r>
        <w:rPr>
          <w:rFonts w:ascii="Times New Roman" w:hAnsi="Times New Roman" w:eastAsia="Times New Roman" w:cs="Times New Roman"/>
          <w:color w:val="222222"/>
          <w:sz w:val="24"/>
          <w:szCs w:val="24"/>
          <w:lang w:val="sr-Cyrl-RS" w:eastAsia="sr-Latn-RS"/>
        </w:rPr>
        <w:t xml:space="preserve">10. </w:t>
      </w:r>
      <w:r>
        <w:rPr>
          <w:rFonts w:ascii="Times New Roman" w:hAnsi="Times New Roman" w:eastAsia="Times New Roman" w:cs="Times New Roman"/>
          <w:color w:val="222222"/>
          <w:sz w:val="24"/>
          <w:szCs w:val="24"/>
          <w:lang w:eastAsia="sr-Latn-RS"/>
        </w:rPr>
        <w:t>Дон</w:t>
      </w:r>
      <w:r>
        <w:rPr>
          <w:rFonts w:ascii="Times New Roman" w:hAnsi="Times New Roman" w:eastAsia="Times New Roman" w:cs="Times New Roman"/>
          <w:color w:val="222222"/>
          <w:sz w:val="24"/>
          <w:szCs w:val="24"/>
          <w:lang w:val="sr-Cyrl-RS" w:eastAsia="sr-Latn-RS"/>
        </w:rPr>
        <w:t>ета</w:t>
      </w:r>
      <w:r>
        <w:rPr>
          <w:rFonts w:ascii="Times New Roman" w:hAnsi="Times New Roman" w:eastAsia="Times New Roman" w:cs="Times New Roman"/>
          <w:color w:val="222222"/>
          <w:sz w:val="24"/>
          <w:szCs w:val="24"/>
          <w:lang w:eastAsia="sr-Latn-RS"/>
        </w:rPr>
        <w:t xml:space="preserve"> одлук</w:t>
      </w:r>
      <w:r>
        <w:rPr>
          <w:rFonts w:ascii="Times New Roman" w:hAnsi="Times New Roman" w:eastAsia="Times New Roman" w:cs="Times New Roman"/>
          <w:color w:val="222222"/>
          <w:sz w:val="24"/>
          <w:szCs w:val="24"/>
          <w:lang w:val="sr-Cyrl-RS" w:eastAsia="sr-Latn-RS"/>
        </w:rPr>
        <w:t>а</w:t>
      </w:r>
      <w:r>
        <w:rPr>
          <w:rFonts w:ascii="Times New Roman" w:hAnsi="Times New Roman" w:eastAsia="Times New Roman" w:cs="Times New Roman"/>
          <w:color w:val="222222"/>
          <w:sz w:val="24"/>
          <w:szCs w:val="24"/>
          <w:lang w:eastAsia="sr-Latn-RS"/>
        </w:rPr>
        <w:t xml:space="preserve"> о измени чланова </w:t>
      </w:r>
      <w:r>
        <w:rPr>
          <w:rFonts w:ascii="Times New Roman" w:hAnsi="Times New Roman" w:eastAsia="Times New Roman" w:cs="Times New Roman"/>
          <w:color w:val="222222"/>
          <w:sz w:val="24"/>
          <w:szCs w:val="24"/>
          <w:lang w:val="sr-Cyrl-RS" w:eastAsia="sr-Latn-RS"/>
        </w:rPr>
        <w:t>Р</w:t>
      </w:r>
      <w:r>
        <w:rPr>
          <w:rFonts w:ascii="Times New Roman" w:hAnsi="Times New Roman" w:eastAsia="Times New Roman" w:cs="Times New Roman"/>
          <w:color w:val="222222"/>
          <w:sz w:val="24"/>
          <w:szCs w:val="24"/>
          <w:lang w:eastAsia="sr-Latn-RS"/>
        </w:rPr>
        <w:t>адне групе АКС за праћење примене Закона о бесплатној правној помоћи</w:t>
      </w:r>
      <w:r>
        <w:rPr>
          <w:rFonts w:ascii="Times New Roman" w:hAnsi="Times New Roman" w:eastAsia="Times New Roman" w:cs="Times New Roman"/>
          <w:color w:val="222222"/>
          <w:sz w:val="24"/>
          <w:szCs w:val="24"/>
          <w:lang w:val="sr-Cyrl-RS" w:eastAsia="sr-Latn-RS"/>
        </w:rPr>
        <w:t xml:space="preserve"> и одређен следећи састав: 1. адвокат Александра Белић из АК Пожаревца 2. адвокат Филип Лазић, секретар УОАК Београда</w:t>
      </w:r>
      <w:r>
        <w:rPr>
          <w:rFonts w:ascii="Times New Roman" w:hAnsi="Times New Roman" w:eastAsia="Times New Roman" w:cs="Times New Roman"/>
          <w:color w:val="222222"/>
          <w:sz w:val="24"/>
          <w:szCs w:val="24"/>
          <w:lang w:eastAsia="sr-Latn-RS"/>
        </w:rPr>
        <w:t>;</w:t>
      </w:r>
      <w:r>
        <w:rPr>
          <w:rFonts w:ascii="Times New Roman" w:hAnsi="Times New Roman" w:eastAsia="Times New Roman" w:cs="Times New Roman"/>
          <w:color w:val="222222"/>
          <w:sz w:val="24"/>
          <w:szCs w:val="24"/>
          <w:lang w:val="sr-Cyrl-RS" w:eastAsia="sr-Latn-RS"/>
        </w:rPr>
        <w:t xml:space="preserve"> 3. адвокат Биљана Бјелетић из АК Војводине, 4. адвокат Љубица Бесеровац из АК Војводине, 5. адвокат Јована Пешић из АК Ниша, 6. адвокат Александар Јовановић из АК Ниша, 7. адвокат Стефан Симић из АК Крагујевца, 8. адвокат Младен Никић из АК Шапца, 9. адвокат Соња Соколовић из АК Зајечара. Истом одлуком позвана Адвокатска комора Чачка да предложи новог члана Радне групе из реда адвоката те коморе. </w:t>
      </w:r>
    </w:p>
    <w:p w14:paraId="2A353EF4">
      <w:pPr>
        <w:jc w:val="both"/>
        <w:rPr>
          <w:rFonts w:ascii="Times New Roman" w:hAnsi="Times New Roman" w:cs="Times New Roman"/>
          <w:sz w:val="24"/>
          <w:szCs w:val="24"/>
          <w:lang w:val="sr-Cyrl-RS" w:eastAsia="sr-Latn-RS"/>
        </w:rPr>
      </w:pPr>
      <w:r>
        <w:rPr>
          <w:rFonts w:ascii="Times New Roman" w:hAnsi="Times New Roman" w:eastAsia="Times New Roman" w:cs="Times New Roman"/>
          <w:color w:val="222222"/>
          <w:sz w:val="24"/>
          <w:szCs w:val="24"/>
          <w:lang w:val="sr-Cyrl-RS" w:eastAsia="sr-Latn-RS"/>
        </w:rPr>
        <w:t>11. Донета одлука</w:t>
      </w:r>
      <w:r>
        <w:rPr>
          <w:rFonts w:ascii="Times New Roman" w:hAnsi="Times New Roman" w:eastAsia="Times New Roman" w:cs="Times New Roman"/>
          <w:color w:val="222222"/>
          <w:sz w:val="24"/>
          <w:szCs w:val="24"/>
          <w:lang w:eastAsia="sr-Latn-RS"/>
        </w:rPr>
        <w:t xml:space="preserve"> </w:t>
      </w:r>
      <w:r>
        <w:rPr>
          <w:rFonts w:ascii="Times New Roman" w:hAnsi="Times New Roman" w:cs="Times New Roman"/>
          <w:sz w:val="24"/>
          <w:szCs w:val="24"/>
        </w:rPr>
        <w:t>о прибављању пројекта за израду аутономног система вештачке интелигенције и правне базе у својини Адвокатске коморе Србије, који би представљао једну од најзначајнијих развојних инвестиција Коморе у наредним годинама</w:t>
      </w:r>
      <w:r>
        <w:rPr>
          <w:rFonts w:ascii="Times New Roman" w:hAnsi="Times New Roman" w:cs="Times New Roman"/>
          <w:sz w:val="24"/>
          <w:szCs w:val="24"/>
          <w:lang w:val="sr-Cyrl-RS" w:eastAsia="sr-Latn-RS"/>
        </w:rPr>
        <w:t xml:space="preserve">, </w:t>
      </w:r>
      <w:r>
        <w:rPr>
          <w:rFonts w:ascii="Times New Roman" w:hAnsi="Times New Roman" w:eastAsia="Times New Roman" w:cs="Times New Roman"/>
          <w:color w:val="222222"/>
          <w:sz w:val="24"/>
          <w:szCs w:val="24"/>
          <w:lang w:val="sr-Cyrl-RS" w:eastAsia="sr-Latn-RS"/>
        </w:rPr>
        <w:t xml:space="preserve">следеће садржине: </w:t>
      </w:r>
    </w:p>
    <w:p w14:paraId="0B4B774E">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w:t>
      </w:r>
      <w:r>
        <w:rPr>
          <w:rFonts w:ascii="Times New Roman" w:hAnsi="Times New Roman" w:cs="Times New Roman"/>
          <w:sz w:val="24"/>
          <w:szCs w:val="24"/>
          <w:lang w:eastAsia="sr-Latn-RS"/>
        </w:rPr>
        <w:t xml:space="preserve">Адвокатска комора Србије приступа припреми </w:t>
      </w:r>
      <w:r>
        <w:rPr>
          <w:rFonts w:ascii="Times New Roman" w:hAnsi="Times New Roman" w:cs="Times New Roman"/>
          <w:sz w:val="24"/>
          <w:szCs w:val="24"/>
          <w:lang w:val="sr-Cyrl-RS" w:eastAsia="sr-Latn-RS"/>
        </w:rPr>
        <w:t xml:space="preserve">пројекта </w:t>
      </w:r>
      <w:r>
        <w:rPr>
          <w:rFonts w:ascii="Times New Roman" w:hAnsi="Times New Roman" w:cs="Times New Roman"/>
          <w:sz w:val="24"/>
          <w:szCs w:val="24"/>
          <w:lang w:eastAsia="sr-Latn-RS"/>
        </w:rPr>
        <w:t>фазно</w:t>
      </w:r>
      <w:r>
        <w:rPr>
          <w:rFonts w:ascii="Times New Roman" w:hAnsi="Times New Roman" w:cs="Times New Roman"/>
          <w:sz w:val="24"/>
          <w:szCs w:val="24"/>
          <w:lang w:val="sr-Cyrl-RS" w:eastAsia="sr-Latn-RS"/>
        </w:rPr>
        <w:t>г</w:t>
      </w:r>
      <w:r>
        <w:rPr>
          <w:rFonts w:ascii="Times New Roman" w:hAnsi="Times New Roman" w:cs="Times New Roman"/>
          <w:sz w:val="24"/>
          <w:szCs w:val="24"/>
          <w:lang w:eastAsia="sr-Latn-RS"/>
        </w:rPr>
        <w:t xml:space="preserve"> развој</w:t>
      </w:r>
      <w:r>
        <w:rPr>
          <w:rFonts w:ascii="Times New Roman" w:hAnsi="Times New Roman" w:cs="Times New Roman"/>
          <w:sz w:val="24"/>
          <w:szCs w:val="24"/>
          <w:lang w:val="sr-Cyrl-RS" w:eastAsia="sr-Latn-RS"/>
        </w:rPr>
        <w:t>а</w:t>
      </w:r>
      <w:r>
        <w:rPr>
          <w:rFonts w:ascii="Times New Roman" w:hAnsi="Times New Roman" w:cs="Times New Roman"/>
          <w:sz w:val="24"/>
          <w:szCs w:val="24"/>
          <w:lang w:eastAsia="sr-Latn-RS"/>
        </w:rPr>
        <w:t xml:space="preserve"> сопственог, затвореног и безбедног система вештачке интелигенције намењеног потребама адвокатуре Републике Србије.</w:t>
      </w:r>
    </w:p>
    <w:p w14:paraId="62D794E8">
      <w:pPr>
        <w:jc w:val="both"/>
        <w:rPr>
          <w:rFonts w:ascii="Times New Roman" w:hAnsi="Times New Roman" w:cs="Times New Roman"/>
          <w:sz w:val="24"/>
          <w:szCs w:val="24"/>
          <w:lang w:eastAsia="sr-Latn-RS"/>
        </w:rPr>
      </w:pPr>
      <w:r>
        <w:rPr>
          <w:rFonts w:ascii="Times New Roman" w:hAnsi="Times New Roman" w:cs="Times New Roman"/>
          <w:sz w:val="24"/>
          <w:szCs w:val="24"/>
          <w:lang w:eastAsia="sr-Latn-RS"/>
        </w:rPr>
        <w:t>Основни циљ пројекта је стварање професионалне AI платформе која ће бити под власничком, организационом и техничком контролом Адвокатске коморе Србије и која ће бити прилагођена српском правном систему, српском језику и специфичним потребама адвокатске професије.</w:t>
      </w:r>
    </w:p>
    <w:p w14:paraId="03787ED2">
      <w:pPr>
        <w:jc w:val="both"/>
        <w:rPr>
          <w:rFonts w:ascii="Times New Roman" w:hAnsi="Times New Roman" w:cs="Times New Roman"/>
          <w:sz w:val="24"/>
          <w:szCs w:val="24"/>
          <w:lang w:eastAsia="sr-Latn-RS"/>
        </w:rPr>
      </w:pPr>
      <w:r>
        <w:rPr>
          <w:rFonts w:ascii="Times New Roman" w:hAnsi="Times New Roman" w:cs="Times New Roman"/>
          <w:sz w:val="24"/>
          <w:szCs w:val="24"/>
          <w:lang w:eastAsia="sr-Latn-RS"/>
        </w:rPr>
        <w:t>Систем треба да омогући формирање и континуирано проширивање јединствене правне базе која ће, у складу са расположивим правима коришћења, обухватати нарочито:</w:t>
      </w:r>
    </w:p>
    <w:p w14:paraId="40A5FF67">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важеће и раније верзије закона и других прописа;</w:t>
      </w:r>
    </w:p>
    <w:p w14:paraId="3B43E657">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подзаконске акте;</w:t>
      </w:r>
    </w:p>
    <w:p w14:paraId="36E85BDE">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одлуке судова Републике Србије;</w:t>
      </w:r>
    </w:p>
    <w:p w14:paraId="0B191956">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одлуке Уставног суда;</w:t>
      </w:r>
    </w:p>
    <w:p w14:paraId="5CEDA8DF">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правна схватања и ставове судова;</w:t>
      </w:r>
    </w:p>
    <w:p w14:paraId="2474486F">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одлуке и праксу управних и других државних органа;</w:t>
      </w:r>
    </w:p>
    <w:p w14:paraId="1C0B8080">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релевантну праксу Европског суда за људска права и других међународних судова и тела;</w:t>
      </w:r>
    </w:p>
    <w:p w14:paraId="004D6E7E">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друге правне изворе и материјале од значаја за рад адвоката.</w:t>
      </w:r>
    </w:p>
    <w:p w14:paraId="35948FE5">
      <w:pPr>
        <w:jc w:val="both"/>
        <w:rPr>
          <w:rFonts w:ascii="Times New Roman" w:hAnsi="Times New Roman" w:cs="Times New Roman"/>
          <w:sz w:val="24"/>
          <w:szCs w:val="24"/>
          <w:lang w:eastAsia="sr-Latn-RS"/>
        </w:rPr>
      </w:pPr>
      <w:r>
        <w:rPr>
          <w:rFonts w:ascii="Times New Roman" w:hAnsi="Times New Roman" w:cs="Times New Roman"/>
          <w:sz w:val="24"/>
          <w:szCs w:val="24"/>
          <w:lang w:eastAsia="sr-Latn-RS"/>
        </w:rPr>
        <w:t>Планирани систем треба да омогући, између осталог:</w:t>
      </w:r>
    </w:p>
    <w:p w14:paraId="1F611FE8">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интелигентно претраживање правних извора;</w:t>
      </w:r>
    </w:p>
    <w:p w14:paraId="6C11D5BB">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давање образложених одговора на правна питања;</w:t>
      </w:r>
    </w:p>
    <w:p w14:paraId="03414798">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анализу судских и других правних докумената;</w:t>
      </w:r>
    </w:p>
    <w:p w14:paraId="7A6451FB">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проналажење релевантних прописа и судске праксе;</w:t>
      </w:r>
    </w:p>
    <w:p w14:paraId="75A9FA20">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анализу списа предмета;</w:t>
      </w:r>
    </w:p>
    <w:p w14:paraId="14ED9CC8">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помоћ приликом израде тужби, жалби, ревизија, одговора на тужбе, правних мишљења, уговора и других правних аката;</w:t>
      </w:r>
    </w:p>
    <w:p w14:paraId="7AA46192">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проверу правних навода и упућивање корисника на изворе на којима је одговор заснован.</w:t>
      </w:r>
    </w:p>
    <w:p w14:paraId="0F4011BB">
      <w:pPr>
        <w:jc w:val="both"/>
        <w:rPr>
          <w:rFonts w:ascii="Times New Roman" w:hAnsi="Times New Roman" w:cs="Times New Roman"/>
          <w:sz w:val="24"/>
          <w:szCs w:val="24"/>
          <w:lang w:eastAsia="sr-Latn-RS"/>
        </w:rPr>
      </w:pPr>
      <w:r>
        <w:rPr>
          <w:rFonts w:ascii="Times New Roman" w:hAnsi="Times New Roman" w:cs="Times New Roman"/>
          <w:sz w:val="24"/>
          <w:szCs w:val="24"/>
          <w:lang w:eastAsia="sr-Latn-RS"/>
        </w:rPr>
        <w:t>Посебан и обавезан услов развоја система јесте заштита адвокатске тајне и поверљивости података.</w:t>
      </w:r>
    </w:p>
    <w:p w14:paraId="27F4F7CB">
      <w:pPr>
        <w:jc w:val="both"/>
        <w:rPr>
          <w:rFonts w:ascii="Times New Roman" w:hAnsi="Times New Roman" w:cs="Times New Roman"/>
          <w:sz w:val="24"/>
          <w:szCs w:val="24"/>
          <w:lang w:eastAsia="sr-Latn-RS"/>
        </w:rPr>
      </w:pPr>
      <w:r>
        <w:rPr>
          <w:rFonts w:ascii="Times New Roman" w:hAnsi="Times New Roman" w:cs="Times New Roman"/>
          <w:sz w:val="24"/>
          <w:szCs w:val="24"/>
          <w:lang w:eastAsia="sr-Latn-RS"/>
        </w:rPr>
        <w:t>Систем мора бити архитектонски постављен тако да се заједничка правна база Адвокатске коморе Србије одвоји од поверљивих података појединачних адвоката и адвокатских канцеларија.</w:t>
      </w:r>
    </w:p>
    <w:p w14:paraId="7BD2FDCF">
      <w:pPr>
        <w:jc w:val="both"/>
        <w:rPr>
          <w:rFonts w:ascii="Times New Roman" w:hAnsi="Times New Roman" w:cs="Times New Roman"/>
          <w:sz w:val="24"/>
          <w:szCs w:val="24"/>
          <w:lang w:eastAsia="sr-Latn-RS"/>
        </w:rPr>
      </w:pPr>
      <w:r>
        <w:rPr>
          <w:rFonts w:ascii="Times New Roman" w:hAnsi="Times New Roman" w:cs="Times New Roman"/>
          <w:sz w:val="24"/>
          <w:szCs w:val="24"/>
          <w:lang w:eastAsia="sr-Latn-RS"/>
        </w:rPr>
        <w:t>Документација клијената и предмета коју адвокат унесе у свој приватни радни простор не сме бити доступна другим корисницима система, не сме аутоматски постати део заједничке базе података, нити се сме користити за обучавање екстерних AI модела или преносити трећим лицима без изричитог правног и техничког основа.</w:t>
      </w:r>
    </w:p>
    <w:p w14:paraId="685FF0F2">
      <w:pPr>
        <w:jc w:val="both"/>
        <w:rPr>
          <w:rFonts w:ascii="Times New Roman" w:hAnsi="Times New Roman" w:cs="Times New Roman"/>
          <w:sz w:val="24"/>
          <w:szCs w:val="24"/>
          <w:lang w:eastAsia="sr-Latn-RS"/>
        </w:rPr>
      </w:pPr>
      <w:r>
        <w:rPr>
          <w:rFonts w:ascii="Times New Roman" w:hAnsi="Times New Roman" w:cs="Times New Roman"/>
          <w:sz w:val="24"/>
          <w:szCs w:val="24"/>
          <w:lang w:eastAsia="sr-Latn-RS"/>
        </w:rPr>
        <w:t xml:space="preserve">Адвокатска комора Србије </w:t>
      </w:r>
      <w:r>
        <w:rPr>
          <w:rFonts w:ascii="Times New Roman" w:hAnsi="Times New Roman" w:cs="Times New Roman"/>
          <w:sz w:val="24"/>
          <w:szCs w:val="24"/>
          <w:lang w:val="sr-Cyrl-RS" w:eastAsia="sr-Latn-RS"/>
        </w:rPr>
        <w:t>мора бити власник</w:t>
      </w:r>
      <w:r>
        <w:rPr>
          <w:rFonts w:ascii="Times New Roman" w:hAnsi="Times New Roman" w:cs="Times New Roman"/>
          <w:sz w:val="24"/>
          <w:szCs w:val="24"/>
          <w:lang w:eastAsia="sr-Latn-RS"/>
        </w:rPr>
        <w:t xml:space="preserve"> права над софтвером и компонентама које буду посебно развијене за потребе Коморе, базама података, корисничким системом, интеграцијама, документацијом и другим резултатима развоја.</w:t>
      </w:r>
    </w:p>
    <w:p w14:paraId="43AB72C5">
      <w:pPr>
        <w:jc w:val="both"/>
        <w:rPr>
          <w:rFonts w:ascii="Times New Roman" w:hAnsi="Times New Roman" w:cs="Times New Roman"/>
          <w:sz w:val="24"/>
          <w:szCs w:val="24"/>
          <w:lang w:eastAsia="sr-Latn-RS"/>
        </w:rPr>
      </w:pPr>
      <w:r>
        <w:rPr>
          <w:rFonts w:ascii="Times New Roman" w:hAnsi="Times New Roman" w:cs="Times New Roman"/>
          <w:sz w:val="24"/>
          <w:szCs w:val="24"/>
          <w:lang w:eastAsia="sr-Latn-RS"/>
        </w:rPr>
        <w:t>Развој система спроводиће се фазно.</w:t>
      </w:r>
    </w:p>
    <w:p w14:paraId="235EB6E6">
      <w:pPr>
        <w:jc w:val="both"/>
        <w:rPr>
          <w:rFonts w:ascii="Times New Roman" w:hAnsi="Times New Roman" w:cs="Times New Roman"/>
          <w:sz w:val="24"/>
          <w:szCs w:val="24"/>
          <w:lang w:eastAsia="sr-Latn-RS"/>
        </w:rPr>
      </w:pPr>
      <w:r>
        <w:rPr>
          <w:rFonts w:ascii="Times New Roman" w:hAnsi="Times New Roman" w:cs="Times New Roman"/>
          <w:sz w:val="24"/>
          <w:szCs w:val="24"/>
          <w:lang w:eastAsia="sr-Latn-RS"/>
        </w:rPr>
        <w:t>Прва фаза обухвата:</w:t>
      </w:r>
    </w:p>
    <w:p w14:paraId="039B6C67">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израду техничке и економске студије изводљивости;</w:t>
      </w:r>
    </w:p>
    <w:p w14:paraId="7C9A4C88">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утврђивање потребне инфраструктуре;</w:t>
      </w:r>
    </w:p>
    <w:p w14:paraId="4677088C">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анализу могућих AI модела и архитектуре;</w:t>
      </w:r>
    </w:p>
    <w:p w14:paraId="5F8FC889">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анализу правних питања интелектуалне својине;</w:t>
      </w:r>
    </w:p>
    <w:p w14:paraId="2A0D1C44">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анализу заштите података и адвокатске тајне;</w:t>
      </w:r>
    </w:p>
    <w:p w14:paraId="54023724">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процену трошкова развоја, одржавања и даљег унапређења;</w:t>
      </w:r>
    </w:p>
    <w:p w14:paraId="740A4321">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 xml:space="preserve">- </w:t>
      </w:r>
      <w:r>
        <w:rPr>
          <w:rFonts w:ascii="Times New Roman" w:hAnsi="Times New Roman" w:cs="Times New Roman"/>
          <w:sz w:val="24"/>
          <w:szCs w:val="24"/>
          <w:lang w:eastAsia="sr-Latn-RS"/>
        </w:rPr>
        <w:t>анализу могућег модела финансирања и наплате коришћења система.</w:t>
      </w:r>
    </w:p>
    <w:p w14:paraId="48BE4E23">
      <w:pPr>
        <w:jc w:val="both"/>
        <w:rPr>
          <w:rFonts w:ascii="Times New Roman" w:hAnsi="Times New Roman" w:cs="Times New Roman"/>
          <w:sz w:val="24"/>
          <w:szCs w:val="24"/>
          <w:lang w:eastAsia="sr-Latn-RS"/>
        </w:rPr>
      </w:pPr>
      <w:r>
        <w:rPr>
          <w:rFonts w:ascii="Times New Roman" w:hAnsi="Times New Roman" w:cs="Times New Roman"/>
          <w:sz w:val="24"/>
          <w:szCs w:val="24"/>
          <w:lang w:eastAsia="sr-Latn-RS"/>
        </w:rPr>
        <w:t xml:space="preserve">Након завршетка прве фазе Управном одбору </w:t>
      </w:r>
      <w:r>
        <w:rPr>
          <w:rFonts w:ascii="Times New Roman" w:hAnsi="Times New Roman" w:cs="Times New Roman"/>
          <w:sz w:val="24"/>
          <w:szCs w:val="24"/>
          <w:lang w:val="sr-Cyrl-RS" w:eastAsia="sr-Latn-RS"/>
        </w:rPr>
        <w:t>ће бити</w:t>
      </w:r>
      <w:r>
        <w:rPr>
          <w:rFonts w:ascii="Times New Roman" w:hAnsi="Times New Roman" w:cs="Times New Roman"/>
          <w:sz w:val="24"/>
          <w:szCs w:val="24"/>
          <w:lang w:eastAsia="sr-Latn-RS"/>
        </w:rPr>
        <w:t xml:space="preserve"> поднет посебан извештај и </w:t>
      </w:r>
      <w:r>
        <w:rPr>
          <w:rFonts w:ascii="Times New Roman" w:hAnsi="Times New Roman" w:cs="Times New Roman"/>
          <w:sz w:val="24"/>
          <w:szCs w:val="24"/>
          <w:lang w:val="sr-Cyrl-RS" w:eastAsia="sr-Latn-RS"/>
        </w:rPr>
        <w:t xml:space="preserve">евентуални </w:t>
      </w:r>
      <w:r>
        <w:rPr>
          <w:rFonts w:ascii="Times New Roman" w:hAnsi="Times New Roman" w:cs="Times New Roman"/>
          <w:sz w:val="24"/>
          <w:szCs w:val="24"/>
          <w:lang w:eastAsia="sr-Latn-RS"/>
        </w:rPr>
        <w:t>предлог за реализацију пилот и продукционе фазе пројекта.</w:t>
      </w:r>
    </w:p>
    <w:p w14:paraId="47C86603">
      <w:pPr>
        <w:jc w:val="both"/>
        <w:rPr>
          <w:rFonts w:ascii="Times New Roman" w:hAnsi="Times New Roman" w:cs="Times New Roman"/>
          <w:sz w:val="24"/>
          <w:szCs w:val="24"/>
          <w:lang w:val="sr-Cyrl-RS" w:eastAsia="sr-Latn-RS"/>
        </w:rPr>
      </w:pPr>
      <w:r>
        <w:rPr>
          <w:rFonts w:ascii="Times New Roman" w:hAnsi="Times New Roman" w:cs="Times New Roman"/>
          <w:sz w:val="24"/>
          <w:szCs w:val="24"/>
          <w:lang w:eastAsia="sr-Latn-RS"/>
        </w:rPr>
        <w:t xml:space="preserve">Задужује се председник Адвокатске коморе Србије да </w:t>
      </w:r>
      <w:r>
        <w:rPr>
          <w:rFonts w:ascii="Times New Roman" w:hAnsi="Times New Roman" w:cs="Times New Roman"/>
          <w:sz w:val="24"/>
          <w:szCs w:val="24"/>
          <w:lang w:val="sr-Cyrl-RS" w:eastAsia="sr-Latn-RS"/>
        </w:rPr>
        <w:t xml:space="preserve">прибави и Управном одбору поднесе понуде за израду </w:t>
      </w:r>
      <w:r>
        <w:rPr>
          <w:rFonts w:ascii="Times New Roman" w:hAnsi="Times New Roman" w:cs="Times New Roman"/>
          <w:sz w:val="24"/>
          <w:szCs w:val="24"/>
          <w:lang w:eastAsia="sr-Latn-RS"/>
        </w:rPr>
        <w:t>стручног мишљења и предлога техничког и економског модела</w:t>
      </w:r>
      <w:r>
        <w:rPr>
          <w:rFonts w:ascii="Times New Roman" w:hAnsi="Times New Roman" w:cs="Times New Roman"/>
          <w:sz w:val="24"/>
          <w:szCs w:val="24"/>
          <w:lang w:val="sr-Cyrl-RS" w:eastAsia="sr-Latn-RS"/>
        </w:rPr>
        <w:t xml:space="preserve"> пројекта.</w:t>
      </w:r>
    </w:p>
    <w:p w14:paraId="6DFE5E00">
      <w:pPr>
        <w:jc w:val="both"/>
        <w:rPr>
          <w:rFonts w:ascii="Times New Roman" w:hAnsi="Times New Roman" w:cs="Times New Roman"/>
          <w:sz w:val="24"/>
          <w:szCs w:val="24"/>
          <w:lang w:val="sr-Cyrl-RS" w:eastAsia="sr-Latn-RS"/>
        </w:rPr>
      </w:pPr>
      <w:r>
        <w:rPr>
          <w:rFonts w:ascii="Times New Roman" w:hAnsi="Times New Roman" w:cs="Times New Roman"/>
          <w:sz w:val="24"/>
          <w:szCs w:val="24"/>
          <w:lang w:eastAsia="sr-Latn-RS"/>
        </w:rPr>
        <w:t>Један од циљева пројекта јесте и да се коришћење система омогући адвокатима</w:t>
      </w:r>
      <w:r>
        <w:rPr>
          <w:rFonts w:ascii="Times New Roman" w:hAnsi="Times New Roman" w:cs="Times New Roman"/>
          <w:sz w:val="24"/>
          <w:szCs w:val="24"/>
          <w:lang w:val="sr-Cyrl-RS" w:eastAsia="sr-Latn-RS"/>
        </w:rPr>
        <w:t xml:space="preserve"> бесплатно, </w:t>
      </w:r>
      <w:r>
        <w:rPr>
          <w:rFonts w:ascii="Times New Roman" w:hAnsi="Times New Roman" w:cs="Times New Roman"/>
          <w:sz w:val="24"/>
          <w:szCs w:val="24"/>
          <w:lang w:eastAsia="sr-Latn-RS"/>
        </w:rPr>
        <w:t xml:space="preserve">у складу са законом и актима Адвокатске коморе Србије, </w:t>
      </w:r>
      <w:r>
        <w:rPr>
          <w:rFonts w:ascii="Times New Roman" w:hAnsi="Times New Roman" w:cs="Times New Roman"/>
          <w:sz w:val="24"/>
          <w:szCs w:val="24"/>
          <w:lang w:val="sr-Cyrl-RS" w:eastAsia="sr-Latn-RS"/>
        </w:rPr>
        <w:t xml:space="preserve">а трећим лицима уз накнаду </w:t>
      </w:r>
      <w:r>
        <w:rPr>
          <w:rFonts w:ascii="Times New Roman" w:hAnsi="Times New Roman" w:cs="Times New Roman"/>
          <w:sz w:val="24"/>
          <w:szCs w:val="24"/>
          <w:lang w:eastAsia="sr-Latn-RS"/>
        </w:rPr>
        <w:t>како би систем временом могао да обезбеди сопствене приходе за своје одржавање, развој и друге циљеве од значаја за адвокатур</w:t>
      </w:r>
      <w:r>
        <w:rPr>
          <w:rFonts w:ascii="Times New Roman" w:hAnsi="Times New Roman" w:cs="Times New Roman"/>
          <w:sz w:val="24"/>
          <w:szCs w:val="24"/>
          <w:lang w:val="sr-Cyrl-RS" w:eastAsia="sr-Latn-RS"/>
        </w:rPr>
        <w:t>у“.</w:t>
      </w:r>
    </w:p>
    <w:p w14:paraId="03321517">
      <w:pPr>
        <w:jc w:val="both"/>
        <w:rPr>
          <w:rFonts w:ascii="Times New Roman" w:hAnsi="Times New Roman" w:cs="Times New Roman"/>
          <w:sz w:val="24"/>
          <w:szCs w:val="24"/>
          <w:lang w:eastAsia="sr-Latn-RS"/>
        </w:rPr>
      </w:pPr>
      <w:r>
        <w:rPr>
          <w:rFonts w:ascii="Times New Roman" w:hAnsi="Times New Roman" w:cs="Times New Roman"/>
          <w:sz w:val="24"/>
          <w:szCs w:val="24"/>
          <w:lang w:val="sr-Cyrl-RS" w:eastAsia="sr-Latn-RS"/>
        </w:rPr>
        <w:t>11.</w:t>
      </w:r>
      <w:r>
        <w:rPr>
          <w:rFonts w:ascii="Times New Roman" w:hAnsi="Times New Roman" w:cs="Times New Roman"/>
          <w:sz w:val="24"/>
          <w:szCs w:val="24"/>
          <w:lang w:eastAsia="sr-Latn-RS"/>
        </w:rPr>
        <w:t xml:space="preserve"> </w:t>
      </w:r>
      <w:r>
        <w:rPr>
          <w:rFonts w:ascii="Times New Roman" w:hAnsi="Times New Roman" w:cs="Times New Roman"/>
          <w:sz w:val="24"/>
          <w:szCs w:val="24"/>
          <w:lang w:val="sr-Cyrl-RS" w:eastAsia="sr-Latn-RS"/>
        </w:rPr>
        <w:t>Донета одлука да се ради</w:t>
      </w:r>
      <w:r>
        <w:rPr>
          <w:rFonts w:ascii="Times New Roman" w:hAnsi="Times New Roman" w:eastAsia="Times New Roman" w:cs="Times New Roman"/>
          <w:color w:val="222222"/>
          <w:sz w:val="24"/>
          <w:szCs w:val="24"/>
          <w:lang w:eastAsia="sr-Latn-RS"/>
        </w:rPr>
        <w:t xml:space="preserve"> организовањ</w:t>
      </w:r>
      <w:r>
        <w:rPr>
          <w:rFonts w:ascii="Times New Roman" w:hAnsi="Times New Roman" w:eastAsia="Times New Roman" w:cs="Times New Roman"/>
          <w:color w:val="222222"/>
          <w:sz w:val="24"/>
          <w:szCs w:val="24"/>
          <w:lang w:val="sr-Cyrl-RS" w:eastAsia="sr-Latn-RS"/>
        </w:rPr>
        <w:t>а</w:t>
      </w:r>
      <w:r>
        <w:rPr>
          <w:rFonts w:ascii="Times New Roman" w:hAnsi="Times New Roman" w:eastAsia="Times New Roman" w:cs="Times New Roman"/>
          <w:color w:val="222222"/>
          <w:sz w:val="24"/>
          <w:szCs w:val="24"/>
          <w:lang w:eastAsia="sr-Latn-RS"/>
        </w:rPr>
        <w:t xml:space="preserve"> стручне трибине на тему Енергетско право</w:t>
      </w:r>
      <w:r>
        <w:rPr>
          <w:rFonts w:ascii="Times New Roman" w:hAnsi="Times New Roman" w:eastAsia="Times New Roman" w:cs="Times New Roman"/>
          <w:color w:val="222222"/>
          <w:sz w:val="24"/>
          <w:szCs w:val="24"/>
          <w:lang w:val="sr-Cyrl-RS" w:eastAsia="sr-Latn-RS"/>
        </w:rPr>
        <w:t xml:space="preserve"> закупи конференцијска сала Задужбине Илије М. Коларца</w:t>
      </w:r>
      <w:r>
        <w:rPr>
          <w:rFonts w:ascii="Times New Roman" w:hAnsi="Times New Roman" w:eastAsia="Times New Roman" w:cs="Times New Roman"/>
          <w:color w:val="222222"/>
          <w:sz w:val="24"/>
          <w:szCs w:val="24"/>
          <w:lang w:eastAsia="sr-Latn-RS"/>
        </w:rPr>
        <w:t>;</w:t>
      </w:r>
    </w:p>
    <w:p w14:paraId="335FB380">
      <w:pPr>
        <w:shd w:val="clear" w:color="auto" w:fill="FFFFFF"/>
        <w:spacing w:before="120" w:after="120" w:line="276" w:lineRule="atLeast"/>
        <w:jc w:val="both"/>
        <w:rPr>
          <w:rFonts w:ascii="Times New Roman" w:hAnsi="Times New Roman" w:eastAsia="Times New Roman" w:cs="Times New Roman"/>
          <w:color w:val="222222"/>
          <w:sz w:val="24"/>
          <w:szCs w:val="24"/>
          <w:lang w:val="sr-Cyrl-RS" w:eastAsia="sr-Latn-RS"/>
        </w:rPr>
      </w:pPr>
      <w:r>
        <w:rPr>
          <w:rFonts w:ascii="Times New Roman" w:hAnsi="Times New Roman" w:eastAsia="Times New Roman" w:cs="Times New Roman"/>
          <w:color w:val="222222"/>
          <w:sz w:val="24"/>
          <w:szCs w:val="24"/>
          <w:lang w:val="sr-Cyrl-RS" w:eastAsia="sr-Latn-RS"/>
        </w:rPr>
        <w:t>12. Донета одлука да се поводом поступања судске страже у згради Првог основног суда у Београду према адвокату Милошу Чуровићу упути допис председнику Вишег суда у Београду и захтева надзор над поступањем судске управе Првог основног суда и Радној групи Министарства правде за праћење напада на адвокате и унапређење кривичноправне заштите адвоката упути захтев за прибављање извештаја о поступању тужилаштва по кривичној пријави адвоката Милоша Чуровића против припадника судске страже Првог основног суда;</w:t>
      </w:r>
    </w:p>
    <w:p w14:paraId="2182F6C1">
      <w:pPr>
        <w:shd w:val="clear" w:color="auto" w:fill="FFFFFF"/>
        <w:spacing w:before="120" w:after="120" w:line="276" w:lineRule="atLeast"/>
        <w:jc w:val="both"/>
        <w:rPr>
          <w:rFonts w:ascii="Times New Roman" w:hAnsi="Times New Roman" w:eastAsia="Times New Roman" w:cs="Times New Roman"/>
          <w:color w:val="000000"/>
          <w:sz w:val="24"/>
          <w:szCs w:val="24"/>
          <w:lang w:val="sr-Cyrl-RS" w:eastAsia="sr-Latn-RS"/>
        </w:rPr>
      </w:pPr>
      <w:r>
        <w:rPr>
          <w:rFonts w:ascii="Times New Roman" w:hAnsi="Times New Roman" w:eastAsia="Times New Roman" w:cs="Times New Roman"/>
          <w:color w:val="222222"/>
          <w:sz w:val="24"/>
          <w:szCs w:val="24"/>
          <w:lang w:eastAsia="sr-Latn-RS"/>
        </w:rPr>
        <w:t>1</w:t>
      </w:r>
      <w:r>
        <w:rPr>
          <w:rFonts w:ascii="Times New Roman" w:hAnsi="Times New Roman" w:eastAsia="Times New Roman" w:cs="Times New Roman"/>
          <w:color w:val="222222"/>
          <w:sz w:val="24"/>
          <w:szCs w:val="24"/>
          <w:lang w:val="sr-Cyrl-RS" w:eastAsia="sr-Latn-RS"/>
        </w:rPr>
        <w:t>3</w:t>
      </w:r>
      <w:r>
        <w:rPr>
          <w:rFonts w:ascii="Times New Roman" w:hAnsi="Times New Roman" w:eastAsia="Times New Roman" w:cs="Times New Roman"/>
          <w:color w:val="222222"/>
          <w:sz w:val="24"/>
          <w:szCs w:val="24"/>
          <w:lang w:eastAsia="sr-Latn-RS"/>
        </w:rPr>
        <w:t>. </w:t>
      </w:r>
      <w:r>
        <w:rPr>
          <w:rFonts w:ascii="Times New Roman" w:hAnsi="Times New Roman" w:eastAsia="Times New Roman" w:cs="Times New Roman"/>
          <w:color w:val="222222"/>
          <w:sz w:val="24"/>
          <w:szCs w:val="24"/>
          <w:lang w:val="sr-Cyrl-RS" w:eastAsia="sr-Latn-RS"/>
        </w:rPr>
        <w:t>Донета одлука да се одложи одлучивање о  молбама</w:t>
      </w:r>
      <w:r>
        <w:rPr>
          <w:rFonts w:ascii="Times New Roman" w:hAnsi="Times New Roman" w:eastAsia="Times New Roman" w:cs="Times New Roman"/>
          <w:color w:val="222222"/>
          <w:sz w:val="24"/>
          <w:szCs w:val="24"/>
          <w:lang w:eastAsia="sr-Latn-RS"/>
        </w:rPr>
        <w:t xml:space="preserve"> студен</w:t>
      </w:r>
      <w:r>
        <w:rPr>
          <w:rFonts w:ascii="Times New Roman" w:hAnsi="Times New Roman" w:eastAsia="Times New Roman" w:cs="Times New Roman"/>
          <w:color w:val="222222"/>
          <w:sz w:val="24"/>
          <w:szCs w:val="24"/>
          <w:lang w:val="sr-Cyrl-RS" w:eastAsia="sr-Latn-RS"/>
        </w:rPr>
        <w:t>ата</w:t>
      </w:r>
      <w:r>
        <w:rPr>
          <w:rFonts w:ascii="Times New Roman" w:hAnsi="Times New Roman" w:eastAsia="Times New Roman" w:cs="Times New Roman"/>
          <w:color w:val="222222"/>
          <w:sz w:val="24"/>
          <w:szCs w:val="24"/>
          <w:lang w:eastAsia="sr-Latn-RS"/>
        </w:rPr>
        <w:t xml:space="preserve"> Јанка Дубаљанина за финансијску подршку учешћу тима Правног факултета Универзитета у Београду на светским рундама такмичења Cross-Examination Moot Court које ће се одржати у Паризу од 2. до 6. новембра 2026. године</w:t>
      </w:r>
      <w:r>
        <w:rPr>
          <w:rFonts w:ascii="Times New Roman" w:hAnsi="Times New Roman" w:eastAsia="Times New Roman" w:cs="Times New Roman"/>
          <w:color w:val="000000"/>
          <w:sz w:val="24"/>
          <w:szCs w:val="24"/>
          <w:lang w:val="sr-Cyrl-RS" w:eastAsia="sr-Latn-RS"/>
        </w:rPr>
        <w:t xml:space="preserve"> и </w:t>
      </w:r>
      <w:r>
        <w:rPr>
          <w:rFonts w:ascii="Times New Roman" w:hAnsi="Times New Roman" w:eastAsia="Times New Roman" w:cs="Times New Roman"/>
          <w:color w:val="222222"/>
          <w:sz w:val="24"/>
          <w:szCs w:val="24"/>
          <w:lang w:eastAsia="sr-Latn-RS"/>
        </w:rPr>
        <w:t xml:space="preserve"> </w:t>
      </w:r>
      <w:r>
        <w:rPr>
          <w:rFonts w:ascii="Times New Roman" w:hAnsi="Times New Roman" w:eastAsia="Times New Roman" w:cs="Times New Roman"/>
          <w:color w:val="000000"/>
          <w:sz w:val="24"/>
          <w:szCs w:val="24"/>
          <w:lang w:eastAsia="sr-Latn-RS"/>
        </w:rPr>
        <w:t xml:space="preserve"> студента Мартине Милетић за финансијску подршку учешћу тима Правног факултета Универзитета у Београду за такмичење Monroe E. Price Media Law Moot Court које се одржава у организацији Универзитета у Оксфорду</w:t>
      </w:r>
      <w:r>
        <w:rPr>
          <w:rFonts w:ascii="Times New Roman" w:hAnsi="Times New Roman" w:eastAsia="Times New Roman" w:cs="Times New Roman"/>
          <w:color w:val="000000"/>
          <w:sz w:val="24"/>
          <w:szCs w:val="24"/>
          <w:lang w:val="sr-Cyrl-RS" w:eastAsia="sr-Latn-RS"/>
        </w:rPr>
        <w:t xml:space="preserve"> уплатом новчаних средстава на рачун подносилаца молби  и затражи да доставе предрачуне за конкретне трошкове које би Адвокатска комора Србије као свој допринос исплатила пружаоцу услуга у поступку реализације наведених такмичења (услуге превоза, хотела, исхране);</w:t>
      </w:r>
    </w:p>
    <w:p w14:paraId="06021B03">
      <w:pPr>
        <w:shd w:val="clear" w:color="auto" w:fill="FFFFFF"/>
        <w:spacing w:before="120" w:after="120" w:line="276" w:lineRule="atLeast"/>
        <w:jc w:val="both"/>
        <w:rPr>
          <w:rStyle w:val="8"/>
          <w:rFonts w:ascii="Times New Roman" w:hAnsi="Times New Roman" w:cs="Times New Roman"/>
          <w:b w:val="0"/>
          <w:bCs w:val="0"/>
          <w:sz w:val="24"/>
          <w:szCs w:val="24"/>
        </w:rPr>
      </w:pPr>
      <w:r>
        <w:rPr>
          <w:rFonts w:ascii="Times New Roman" w:hAnsi="Times New Roman" w:eastAsia="Times New Roman" w:cs="Times New Roman"/>
          <w:color w:val="000000"/>
          <w:sz w:val="24"/>
          <w:szCs w:val="24"/>
          <w:lang w:val="sr-Cyrl-RS" w:eastAsia="sr-Latn-RS"/>
        </w:rPr>
        <w:t xml:space="preserve">14. </w:t>
      </w:r>
      <w:r>
        <w:rPr>
          <w:rStyle w:val="8"/>
          <w:rFonts w:ascii="Times New Roman" w:hAnsi="Times New Roman" w:cs="Times New Roman"/>
          <w:b w:val="0"/>
          <w:bCs w:val="0"/>
          <w:sz w:val="24"/>
          <w:szCs w:val="24"/>
        </w:rPr>
        <w:t>Донета је одлука да Управни одбор 10. октобра 2026. године, на маргинама Седмог адвокатског саветовања Адвокатске коморе Београда на Златибору, одржи посебну седницу у саставу проширеном председницима адвокатских комора у саставу Адвокатске коморе Србије. На седници ће бити размотрено спорно питање уписа у именик адвоката подносилаца захтева који су звање дипломираног правника стекли на факултетима чији оснивач није Република Србија, ради заузимања става и уједначавања праксе првостепених органа приликом одлучивања о таквим захтевима.</w:t>
      </w:r>
    </w:p>
    <w:p w14:paraId="56E1BE25">
      <w:pPr>
        <w:shd w:val="clear" w:color="auto" w:fill="FFFFFF"/>
        <w:spacing w:before="120" w:after="120" w:line="276" w:lineRule="atLeast"/>
        <w:jc w:val="both"/>
        <w:rPr>
          <w:rFonts w:ascii="Times New Roman" w:hAnsi="Times New Roman" w:eastAsia="Times New Roman" w:cs="Times New Roman"/>
          <w:b/>
          <w:bCs/>
          <w:color w:val="000000"/>
          <w:sz w:val="24"/>
          <w:szCs w:val="24"/>
          <w:lang w:val="sr-Cyrl-RS" w:eastAsia="sr-Latn-RS"/>
        </w:rPr>
      </w:pPr>
    </w:p>
    <w:p w14:paraId="13990F80">
      <w:pPr>
        <w:shd w:val="clear" w:color="auto" w:fill="FFFFFF"/>
        <w:spacing w:before="120" w:after="120" w:line="276" w:lineRule="atLeast"/>
        <w:jc w:val="both"/>
        <w:rPr>
          <w:rFonts w:ascii="Times New Roman" w:hAnsi="Times New Roman" w:eastAsia="Times New Roman" w:cs="Times New Roman"/>
          <w:b/>
          <w:bCs/>
          <w:color w:val="000000"/>
          <w:sz w:val="24"/>
          <w:szCs w:val="24"/>
          <w:lang w:val="sr-Cyrl-RS" w:eastAsia="sr-Latn-RS"/>
        </w:rPr>
      </w:pPr>
      <w:r>
        <w:rPr>
          <w:rFonts w:ascii="Times New Roman" w:hAnsi="Times New Roman" w:eastAsia="Times New Roman" w:cs="Times New Roman"/>
          <w:b/>
          <w:bCs/>
          <w:color w:val="000000"/>
          <w:sz w:val="24"/>
          <w:szCs w:val="24"/>
          <w:lang w:val="sr-Cyrl-RS" w:eastAsia="sr-Latn-RS"/>
        </w:rPr>
        <w:t>Управни одбор се упознао са садржином следећих аката:</w:t>
      </w:r>
    </w:p>
    <w:p w14:paraId="51BDD2FF">
      <w:pPr>
        <w:shd w:val="clear" w:color="auto" w:fill="FFFFFF"/>
        <w:spacing w:before="120" w:after="120" w:line="276" w:lineRule="atLeast"/>
        <w:jc w:val="both"/>
        <w:rPr>
          <w:rFonts w:ascii="Times New Roman" w:hAnsi="Times New Roman" w:eastAsia="Times New Roman" w:cs="Times New Roman"/>
          <w:b/>
          <w:bCs/>
          <w:color w:val="222222"/>
          <w:sz w:val="24"/>
          <w:szCs w:val="24"/>
          <w:lang w:val="sr-Cyrl-RS" w:eastAsia="sr-Latn-RS"/>
        </w:rPr>
      </w:pPr>
    </w:p>
    <w:p w14:paraId="3155CFA1">
      <w:pPr>
        <w:shd w:val="clear" w:color="auto" w:fill="FFFFFF"/>
        <w:spacing w:before="120" w:after="120" w:line="276" w:lineRule="atLeast"/>
        <w:jc w:val="both"/>
        <w:rPr>
          <w:rFonts w:ascii="Times New Roman" w:hAnsi="Times New Roman" w:eastAsia="Times New Roman" w:cs="Times New Roman"/>
          <w:color w:val="222222"/>
          <w:sz w:val="24"/>
          <w:szCs w:val="24"/>
          <w:lang w:val="sr-Cyrl-RS" w:eastAsia="sr-Latn-RS"/>
        </w:rPr>
      </w:pPr>
      <w:r>
        <w:rPr>
          <w:rFonts w:ascii="Times New Roman" w:hAnsi="Times New Roman" w:eastAsia="Times New Roman" w:cs="Times New Roman"/>
          <w:color w:val="222222"/>
          <w:sz w:val="24"/>
          <w:szCs w:val="24"/>
          <w:lang w:val="sr-Cyrl-RS" w:eastAsia="sr-Latn-RS"/>
        </w:rPr>
        <w:t>1. П</w:t>
      </w:r>
      <w:r>
        <w:rPr>
          <w:rFonts w:ascii="Times New Roman" w:hAnsi="Times New Roman" w:eastAsia="Times New Roman" w:cs="Times New Roman"/>
          <w:color w:val="222222"/>
          <w:sz w:val="24"/>
          <w:szCs w:val="24"/>
          <w:lang w:eastAsia="sr-Latn-RS"/>
        </w:rPr>
        <w:t>ресуд</w:t>
      </w:r>
      <w:r>
        <w:rPr>
          <w:rFonts w:ascii="Times New Roman" w:hAnsi="Times New Roman" w:eastAsia="Times New Roman" w:cs="Times New Roman"/>
          <w:color w:val="222222"/>
          <w:sz w:val="24"/>
          <w:szCs w:val="24"/>
          <w:lang w:val="sr-Cyrl-RS" w:eastAsia="sr-Latn-RS"/>
        </w:rPr>
        <w:t>ом</w:t>
      </w:r>
      <w:r>
        <w:rPr>
          <w:rFonts w:ascii="Times New Roman" w:hAnsi="Times New Roman" w:eastAsia="Times New Roman" w:cs="Times New Roman"/>
          <w:color w:val="222222"/>
          <w:sz w:val="24"/>
          <w:szCs w:val="24"/>
          <w:lang w:eastAsia="sr-Latn-RS"/>
        </w:rPr>
        <w:t xml:space="preserve"> Врховног суда Рев2 1314/2026 од 10. јуна 2026. године  </w:t>
      </w:r>
      <w:r>
        <w:rPr>
          <w:rFonts w:ascii="Times New Roman" w:hAnsi="Times New Roman" w:eastAsia="Times New Roman" w:cs="Times New Roman"/>
          <w:color w:val="222222"/>
          <w:sz w:val="24"/>
          <w:szCs w:val="24"/>
          <w:lang w:val="sr-Cyrl-RS" w:eastAsia="sr-Latn-RS"/>
        </w:rPr>
        <w:t>којом је</w:t>
      </w:r>
      <w:r>
        <w:rPr>
          <w:rFonts w:ascii="Times New Roman" w:hAnsi="Times New Roman" w:eastAsia="Times New Roman" w:cs="Times New Roman"/>
          <w:color w:val="222222"/>
          <w:sz w:val="24"/>
          <w:szCs w:val="24"/>
          <w:lang w:eastAsia="sr-Latn-RS"/>
        </w:rPr>
        <w:t xml:space="preserve"> одбијена ревизија тужиоца Зорана Петковића из Крагујевца против тужених А</w:t>
      </w:r>
      <w:r>
        <w:rPr>
          <w:rFonts w:ascii="Times New Roman" w:hAnsi="Times New Roman" w:eastAsia="Times New Roman" w:cs="Times New Roman"/>
          <w:color w:val="222222"/>
          <w:sz w:val="24"/>
          <w:szCs w:val="24"/>
          <w:lang w:val="sr-Cyrl-RS" w:eastAsia="sr-Latn-RS"/>
        </w:rPr>
        <w:t>двокатске коморе</w:t>
      </w:r>
      <w:r>
        <w:rPr>
          <w:rFonts w:ascii="Times New Roman" w:hAnsi="Times New Roman" w:eastAsia="Times New Roman" w:cs="Times New Roman"/>
          <w:color w:val="222222"/>
          <w:sz w:val="24"/>
          <w:szCs w:val="24"/>
          <w:lang w:eastAsia="sr-Latn-RS"/>
        </w:rPr>
        <w:t xml:space="preserve"> Чачка и А</w:t>
      </w:r>
      <w:r>
        <w:rPr>
          <w:rFonts w:ascii="Times New Roman" w:hAnsi="Times New Roman" w:eastAsia="Times New Roman" w:cs="Times New Roman"/>
          <w:color w:val="222222"/>
          <w:sz w:val="24"/>
          <w:szCs w:val="24"/>
          <w:lang w:val="sr-Cyrl-RS" w:eastAsia="sr-Latn-RS"/>
        </w:rPr>
        <w:t>двокатске коморе Србије</w:t>
      </w:r>
      <w:r>
        <w:rPr>
          <w:rFonts w:ascii="Times New Roman" w:hAnsi="Times New Roman" w:eastAsia="Times New Roman" w:cs="Times New Roman"/>
          <w:color w:val="222222"/>
          <w:sz w:val="24"/>
          <w:szCs w:val="24"/>
          <w:lang w:eastAsia="sr-Latn-RS"/>
        </w:rPr>
        <w:t xml:space="preserve"> ради утврђења дискриминације и стицања без основа;</w:t>
      </w:r>
    </w:p>
    <w:p w14:paraId="440B3160">
      <w:pPr>
        <w:shd w:val="clear" w:color="auto" w:fill="FFFFFF"/>
        <w:spacing w:before="120" w:after="120" w:line="276" w:lineRule="atLeast"/>
        <w:jc w:val="both"/>
        <w:rPr>
          <w:rFonts w:ascii="Times New Roman" w:hAnsi="Times New Roman" w:eastAsia="Times New Roman" w:cs="Times New Roman"/>
          <w:color w:val="222222"/>
          <w:sz w:val="24"/>
          <w:szCs w:val="24"/>
          <w:lang w:eastAsia="sr-Latn-RS"/>
        </w:rPr>
      </w:pPr>
      <w:bookmarkStart w:id="0" w:name="m_6404241817082979354_m_8062997190873824"/>
      <w:r>
        <w:rPr>
          <w:rFonts w:ascii="Times New Roman" w:hAnsi="Times New Roman" w:eastAsia="Times New Roman" w:cs="Times New Roman"/>
          <w:color w:val="222222"/>
          <w:sz w:val="24"/>
          <w:szCs w:val="24"/>
          <w:lang w:val="sr-Cyrl-RS" w:eastAsia="sr-Latn-RS"/>
        </w:rPr>
        <w:t>2.</w:t>
      </w:r>
      <w:r>
        <w:rPr>
          <w:rFonts w:ascii="Times New Roman" w:hAnsi="Times New Roman" w:eastAsia="Times New Roman" w:cs="Times New Roman"/>
          <w:color w:val="222222"/>
          <w:sz w:val="24"/>
          <w:szCs w:val="24"/>
          <w:lang w:eastAsia="sr-Latn-RS"/>
        </w:rPr>
        <w:t xml:space="preserve"> Пресуд</w:t>
      </w:r>
      <w:r>
        <w:rPr>
          <w:rFonts w:ascii="Times New Roman" w:hAnsi="Times New Roman" w:eastAsia="Times New Roman" w:cs="Times New Roman"/>
          <w:color w:val="222222"/>
          <w:sz w:val="24"/>
          <w:szCs w:val="24"/>
          <w:lang w:val="sr-Cyrl-RS" w:eastAsia="sr-Latn-RS"/>
        </w:rPr>
        <w:t>ом</w:t>
      </w:r>
      <w:r>
        <w:rPr>
          <w:rFonts w:ascii="Times New Roman" w:hAnsi="Times New Roman" w:eastAsia="Times New Roman" w:cs="Times New Roman"/>
          <w:color w:val="222222"/>
          <w:sz w:val="24"/>
          <w:szCs w:val="24"/>
          <w:lang w:eastAsia="sr-Latn-RS"/>
        </w:rPr>
        <w:t xml:space="preserve"> Управног суда, Одељење у Новом Саду III 7 У 7063/23 од 4. јуна 2026. године </w:t>
      </w:r>
      <w:r>
        <w:rPr>
          <w:rFonts w:ascii="Times New Roman" w:hAnsi="Times New Roman" w:eastAsia="Times New Roman" w:cs="Times New Roman"/>
          <w:color w:val="222222"/>
          <w:sz w:val="24"/>
          <w:szCs w:val="24"/>
          <w:lang w:val="sr-Cyrl-RS" w:eastAsia="sr-Latn-RS"/>
        </w:rPr>
        <w:t xml:space="preserve"> којом је одбијена </w:t>
      </w:r>
      <w:r>
        <w:rPr>
          <w:rFonts w:ascii="Times New Roman" w:hAnsi="Times New Roman" w:eastAsia="Times New Roman" w:cs="Times New Roman"/>
          <w:color w:val="222222"/>
          <w:sz w:val="24"/>
          <w:szCs w:val="24"/>
          <w:lang w:eastAsia="sr-Latn-RS"/>
        </w:rPr>
        <w:t xml:space="preserve">тужба </w:t>
      </w:r>
      <w:r>
        <w:rPr>
          <w:rFonts w:ascii="Times New Roman" w:hAnsi="Times New Roman" w:eastAsia="Times New Roman" w:cs="Times New Roman"/>
          <w:color w:val="222222"/>
          <w:sz w:val="24"/>
          <w:szCs w:val="24"/>
          <w:lang w:val="sr-Cyrl-RS" w:eastAsia="sr-Latn-RS"/>
        </w:rPr>
        <w:t xml:space="preserve">адвоката у Новом Саду Душана Трнинића против Адвокатске коморе Србије ради поништаја пресуде Дисциплинског суда Адвокатске коморе Србије </w:t>
      </w:r>
      <w:r>
        <w:rPr>
          <w:rFonts w:ascii="Times New Roman" w:hAnsi="Times New Roman" w:eastAsia="Times New Roman" w:cs="Times New Roman"/>
          <w:color w:val="222222"/>
          <w:sz w:val="24"/>
          <w:szCs w:val="24"/>
          <w:lang w:eastAsia="sr-Latn-RS"/>
        </w:rPr>
        <w:t>;</w:t>
      </w:r>
    </w:p>
    <w:p w14:paraId="7C71FA33">
      <w:pPr>
        <w:shd w:val="clear" w:color="auto" w:fill="FFFFFF"/>
        <w:spacing w:before="120" w:after="120" w:line="276" w:lineRule="atLeast"/>
        <w:jc w:val="both"/>
        <w:rPr>
          <w:rFonts w:ascii="Times New Roman" w:hAnsi="Times New Roman" w:eastAsia="Times New Roman" w:cs="Times New Roman"/>
          <w:color w:val="222222"/>
          <w:sz w:val="24"/>
          <w:szCs w:val="24"/>
          <w:lang w:eastAsia="sr-Latn-RS"/>
        </w:rPr>
      </w:pPr>
      <w:r>
        <w:rPr>
          <w:rFonts w:ascii="Times New Roman" w:hAnsi="Times New Roman" w:eastAsia="Times New Roman" w:cs="Times New Roman"/>
          <w:color w:val="222222"/>
          <w:sz w:val="24"/>
          <w:szCs w:val="24"/>
          <w:lang w:val="sr-Cyrl-RS" w:eastAsia="sr-Latn-RS"/>
        </w:rPr>
        <w:t xml:space="preserve">3. </w:t>
      </w:r>
      <w:r>
        <w:rPr>
          <w:rFonts w:ascii="Times New Roman" w:hAnsi="Times New Roman" w:eastAsia="Times New Roman" w:cs="Times New Roman"/>
          <w:color w:val="222222"/>
          <w:sz w:val="24"/>
          <w:szCs w:val="24"/>
          <w:lang w:eastAsia="sr-Latn-RS"/>
        </w:rPr>
        <w:t>Пресуд</w:t>
      </w:r>
      <w:r>
        <w:rPr>
          <w:rFonts w:ascii="Times New Roman" w:hAnsi="Times New Roman" w:eastAsia="Times New Roman" w:cs="Times New Roman"/>
          <w:color w:val="222222"/>
          <w:sz w:val="24"/>
          <w:szCs w:val="24"/>
          <w:lang w:val="sr-Cyrl-RS" w:eastAsia="sr-Latn-RS"/>
        </w:rPr>
        <w:t>ом</w:t>
      </w:r>
      <w:r>
        <w:rPr>
          <w:rFonts w:ascii="Times New Roman" w:hAnsi="Times New Roman" w:eastAsia="Times New Roman" w:cs="Times New Roman"/>
          <w:color w:val="222222"/>
          <w:sz w:val="24"/>
          <w:szCs w:val="24"/>
          <w:lang w:eastAsia="sr-Latn-RS"/>
        </w:rPr>
        <w:t xml:space="preserve"> Управног суда, Одељење у Новом Саду III 7 У 4821/23 од 28. августа 2026. године </w:t>
      </w:r>
      <w:r>
        <w:rPr>
          <w:rFonts w:ascii="Times New Roman" w:hAnsi="Times New Roman" w:eastAsia="Times New Roman" w:cs="Times New Roman"/>
          <w:color w:val="222222"/>
          <w:sz w:val="24"/>
          <w:szCs w:val="24"/>
          <w:lang w:val="sr-Cyrl-RS" w:eastAsia="sr-Latn-RS"/>
        </w:rPr>
        <w:t>којом је одбијена</w:t>
      </w:r>
      <w:r>
        <w:rPr>
          <w:rFonts w:ascii="Times New Roman" w:hAnsi="Times New Roman" w:eastAsia="Times New Roman" w:cs="Times New Roman"/>
          <w:color w:val="222222"/>
          <w:sz w:val="24"/>
          <w:szCs w:val="24"/>
          <w:lang w:eastAsia="sr-Latn-RS"/>
        </w:rPr>
        <w:t xml:space="preserve"> тужба </w:t>
      </w:r>
      <w:r>
        <w:rPr>
          <w:rFonts w:ascii="Times New Roman" w:hAnsi="Times New Roman" w:eastAsia="Times New Roman" w:cs="Times New Roman"/>
          <w:color w:val="222222"/>
          <w:sz w:val="24"/>
          <w:szCs w:val="24"/>
          <w:lang w:val="sr-Cyrl-RS" w:eastAsia="sr-Latn-RS"/>
        </w:rPr>
        <w:t>Суада Суљића из Новог Сада против Адвокатске коморе Србије ради поништаја решења о привременој забрани бављења адвокатуром</w:t>
      </w:r>
      <w:r>
        <w:rPr>
          <w:rFonts w:ascii="Times New Roman" w:hAnsi="Times New Roman" w:eastAsia="Times New Roman" w:cs="Times New Roman"/>
          <w:color w:val="222222"/>
          <w:sz w:val="24"/>
          <w:szCs w:val="24"/>
          <w:lang w:eastAsia="sr-Latn-RS"/>
        </w:rPr>
        <w:t>;</w:t>
      </w:r>
    </w:p>
    <w:p w14:paraId="3B987DEC">
      <w:pPr>
        <w:shd w:val="clear" w:color="auto" w:fill="FFFFFF"/>
        <w:spacing w:before="120" w:after="120" w:line="276" w:lineRule="atLeast"/>
        <w:jc w:val="both"/>
        <w:rPr>
          <w:rFonts w:ascii="Times New Roman" w:hAnsi="Times New Roman" w:eastAsia="Times New Roman" w:cs="Times New Roman"/>
          <w:color w:val="222222"/>
          <w:sz w:val="24"/>
          <w:szCs w:val="24"/>
          <w:lang w:eastAsia="sr-Latn-RS"/>
        </w:rPr>
      </w:pPr>
      <w:r>
        <w:rPr>
          <w:rFonts w:ascii="Times New Roman" w:hAnsi="Times New Roman" w:eastAsia="Times New Roman" w:cs="Times New Roman"/>
          <w:color w:val="222222"/>
          <w:sz w:val="24"/>
          <w:szCs w:val="24"/>
          <w:lang w:val="sr-Cyrl-RS" w:eastAsia="sr-Latn-RS"/>
        </w:rPr>
        <w:t>4.</w:t>
      </w:r>
      <w:r>
        <w:rPr>
          <w:rFonts w:ascii="Times New Roman" w:hAnsi="Times New Roman" w:eastAsia="Times New Roman" w:cs="Times New Roman"/>
          <w:color w:val="222222"/>
          <w:sz w:val="24"/>
          <w:szCs w:val="24"/>
          <w:lang w:eastAsia="sr-Latn-RS"/>
        </w:rPr>
        <w:t xml:space="preserve"> Решење</w:t>
      </w:r>
      <w:r>
        <w:rPr>
          <w:rFonts w:ascii="Times New Roman" w:hAnsi="Times New Roman" w:eastAsia="Times New Roman" w:cs="Times New Roman"/>
          <w:color w:val="222222"/>
          <w:sz w:val="24"/>
          <w:szCs w:val="24"/>
          <w:lang w:val="sr-Cyrl-RS" w:eastAsia="sr-Latn-RS"/>
        </w:rPr>
        <w:t>м</w:t>
      </w:r>
      <w:r>
        <w:rPr>
          <w:rFonts w:ascii="Times New Roman" w:hAnsi="Times New Roman" w:eastAsia="Times New Roman" w:cs="Times New Roman"/>
          <w:color w:val="222222"/>
          <w:sz w:val="24"/>
          <w:szCs w:val="24"/>
          <w:lang w:eastAsia="sr-Latn-RS"/>
        </w:rPr>
        <w:t xml:space="preserve"> Управног суда  4 У 449/26 од 27. августа 2026. године </w:t>
      </w:r>
      <w:r>
        <w:rPr>
          <w:rFonts w:ascii="Times New Roman" w:hAnsi="Times New Roman" w:eastAsia="Times New Roman" w:cs="Times New Roman"/>
          <w:color w:val="222222"/>
          <w:sz w:val="24"/>
          <w:szCs w:val="24"/>
          <w:lang w:val="sr-Cyrl-RS" w:eastAsia="sr-Latn-RS"/>
        </w:rPr>
        <w:t xml:space="preserve">којим се одбацује </w:t>
      </w:r>
      <w:r>
        <w:rPr>
          <w:rFonts w:ascii="Times New Roman" w:hAnsi="Times New Roman" w:eastAsia="Times New Roman" w:cs="Times New Roman"/>
          <w:color w:val="222222"/>
          <w:sz w:val="24"/>
          <w:szCs w:val="24"/>
          <w:lang w:eastAsia="sr-Latn-RS"/>
        </w:rPr>
        <w:t xml:space="preserve"> тужба </w:t>
      </w:r>
      <w:r>
        <w:rPr>
          <w:rFonts w:ascii="Times New Roman" w:hAnsi="Times New Roman" w:eastAsia="Times New Roman" w:cs="Times New Roman"/>
          <w:color w:val="222222"/>
          <w:sz w:val="24"/>
          <w:szCs w:val="24"/>
          <w:lang w:val="sr-Cyrl-RS" w:eastAsia="sr-Latn-RS"/>
        </w:rPr>
        <w:t>Ђураш Флоријана против Адвокатске коморе Србије ради поништаја решења Дисциплинског тужиоца о одбијању приговора</w:t>
      </w:r>
      <w:r>
        <w:rPr>
          <w:rFonts w:ascii="Times New Roman" w:hAnsi="Times New Roman" w:eastAsia="Times New Roman" w:cs="Times New Roman"/>
          <w:color w:val="222222"/>
          <w:sz w:val="24"/>
          <w:szCs w:val="24"/>
          <w:lang w:eastAsia="sr-Latn-RS"/>
        </w:rPr>
        <w:t>;</w:t>
      </w:r>
    </w:p>
    <w:p w14:paraId="6423A943">
      <w:pPr>
        <w:shd w:val="clear" w:color="auto" w:fill="FFFFFF"/>
        <w:spacing w:before="120" w:after="120" w:line="276" w:lineRule="atLeast"/>
        <w:jc w:val="both"/>
        <w:rPr>
          <w:rFonts w:ascii="Times New Roman" w:hAnsi="Times New Roman" w:eastAsia="Times New Roman" w:cs="Times New Roman"/>
          <w:color w:val="222222"/>
          <w:sz w:val="24"/>
          <w:szCs w:val="24"/>
          <w:lang w:val="sr-Cyrl-RS" w:eastAsia="sr-Latn-RS"/>
        </w:rPr>
      </w:pPr>
      <w:r>
        <w:rPr>
          <w:rFonts w:ascii="Times New Roman" w:hAnsi="Times New Roman" w:eastAsia="Times New Roman" w:cs="Times New Roman"/>
          <w:color w:val="222222"/>
          <w:sz w:val="24"/>
          <w:szCs w:val="24"/>
          <w:lang w:val="sr-Cyrl-RS" w:eastAsia="sr-Latn-RS"/>
        </w:rPr>
        <w:t xml:space="preserve">5. </w:t>
      </w:r>
      <w:r>
        <w:rPr>
          <w:rFonts w:ascii="Times New Roman" w:hAnsi="Times New Roman" w:eastAsia="Times New Roman" w:cs="Times New Roman"/>
          <w:color w:val="222222"/>
          <w:sz w:val="24"/>
          <w:szCs w:val="24"/>
          <w:lang w:eastAsia="sr-Latn-RS"/>
        </w:rPr>
        <w:t>Решење</w:t>
      </w:r>
      <w:r>
        <w:rPr>
          <w:rFonts w:ascii="Times New Roman" w:hAnsi="Times New Roman" w:eastAsia="Times New Roman" w:cs="Times New Roman"/>
          <w:color w:val="222222"/>
          <w:sz w:val="24"/>
          <w:szCs w:val="24"/>
          <w:lang w:val="sr-Cyrl-RS" w:eastAsia="sr-Latn-RS"/>
        </w:rPr>
        <w:t>м</w:t>
      </w:r>
      <w:r>
        <w:rPr>
          <w:rFonts w:ascii="Times New Roman" w:hAnsi="Times New Roman" w:eastAsia="Times New Roman" w:cs="Times New Roman"/>
          <w:color w:val="222222"/>
          <w:sz w:val="24"/>
          <w:szCs w:val="24"/>
          <w:lang w:eastAsia="sr-Latn-RS"/>
        </w:rPr>
        <w:t xml:space="preserve"> Управног суда, Одељење у Нишу II-6 У 6469/26 од 24. јула 2026. године </w:t>
      </w:r>
      <w:r>
        <w:rPr>
          <w:rFonts w:ascii="Times New Roman" w:hAnsi="Times New Roman" w:eastAsia="Times New Roman" w:cs="Times New Roman"/>
          <w:color w:val="222222"/>
          <w:sz w:val="24"/>
          <w:szCs w:val="24"/>
          <w:lang w:val="sr-Cyrl-RS" w:eastAsia="sr-Latn-RS"/>
        </w:rPr>
        <w:t xml:space="preserve">којим се </w:t>
      </w:r>
      <w:r>
        <w:rPr>
          <w:rFonts w:ascii="Times New Roman" w:hAnsi="Times New Roman" w:eastAsia="Times New Roman" w:cs="Times New Roman"/>
          <w:color w:val="222222"/>
          <w:sz w:val="24"/>
          <w:szCs w:val="24"/>
          <w:lang w:eastAsia="sr-Latn-RS"/>
        </w:rPr>
        <w:t>одбацује захтев тужиоца</w:t>
      </w:r>
      <w:r>
        <w:rPr>
          <w:rFonts w:ascii="Times New Roman" w:hAnsi="Times New Roman" w:eastAsia="Times New Roman" w:cs="Times New Roman"/>
          <w:color w:val="222222"/>
          <w:sz w:val="24"/>
          <w:szCs w:val="24"/>
          <w:lang w:val="sr-Cyrl-RS" w:eastAsia="sr-Latn-RS"/>
        </w:rPr>
        <w:t xml:space="preserve">, адвоката у Прокупљу Слободана Д. Стојановића </w:t>
      </w:r>
      <w:r>
        <w:rPr>
          <w:rFonts w:ascii="Times New Roman" w:hAnsi="Times New Roman" w:eastAsia="Times New Roman" w:cs="Times New Roman"/>
          <w:color w:val="222222"/>
          <w:sz w:val="24"/>
          <w:szCs w:val="24"/>
          <w:lang w:eastAsia="sr-Latn-RS"/>
        </w:rPr>
        <w:t>за одлагање извршења пресуде Д</w:t>
      </w:r>
      <w:r>
        <w:rPr>
          <w:rFonts w:ascii="Times New Roman" w:hAnsi="Times New Roman" w:eastAsia="Times New Roman" w:cs="Times New Roman"/>
          <w:color w:val="222222"/>
          <w:sz w:val="24"/>
          <w:szCs w:val="24"/>
          <w:lang w:val="sr-Cyrl-RS" w:eastAsia="sr-Latn-RS"/>
        </w:rPr>
        <w:t>исциплинског тужиоца Адвокатске коморе Србије број: 9/26 од 20.06.2026. године и захтев за одлагање од извршења пресуде Дисциплинског суда Адвокатске коморе Ниш број: 3/25 од 24.03.2026. године</w:t>
      </w:r>
      <w:r>
        <w:rPr>
          <w:rFonts w:ascii="Times New Roman" w:hAnsi="Times New Roman" w:eastAsia="Times New Roman" w:cs="Times New Roman"/>
          <w:color w:val="222222"/>
          <w:sz w:val="24"/>
          <w:szCs w:val="24"/>
          <w:lang w:eastAsia="sr-Latn-RS"/>
        </w:rPr>
        <w:t>;</w:t>
      </w:r>
      <w:bookmarkEnd w:id="0"/>
    </w:p>
    <w:p w14:paraId="47216A13">
      <w:pPr>
        <w:shd w:val="clear" w:color="auto" w:fill="FFFFFF"/>
        <w:spacing w:before="120" w:after="120" w:line="276" w:lineRule="atLeast"/>
        <w:jc w:val="both"/>
        <w:rPr>
          <w:rFonts w:ascii="Times New Roman" w:hAnsi="Times New Roman" w:eastAsia="Times New Roman" w:cs="Times New Roman"/>
          <w:color w:val="222222"/>
          <w:sz w:val="24"/>
          <w:szCs w:val="24"/>
          <w:lang w:eastAsia="sr-Latn-RS"/>
        </w:rPr>
      </w:pPr>
      <w:r>
        <w:rPr>
          <w:rFonts w:ascii="Times New Roman" w:hAnsi="Times New Roman" w:eastAsia="Times New Roman" w:cs="Times New Roman"/>
          <w:color w:val="222222"/>
          <w:sz w:val="24"/>
          <w:szCs w:val="24"/>
          <w:lang w:val="sr-Cyrl-RS" w:eastAsia="sr-Latn-RS"/>
        </w:rPr>
        <w:t xml:space="preserve">6. </w:t>
      </w:r>
      <w:r>
        <w:rPr>
          <w:rFonts w:ascii="Times New Roman" w:hAnsi="Times New Roman" w:eastAsia="Times New Roman" w:cs="Times New Roman"/>
          <w:color w:val="222222"/>
          <w:sz w:val="24"/>
          <w:szCs w:val="24"/>
          <w:lang w:eastAsia="sr-Latn-RS"/>
        </w:rPr>
        <w:t>Решење</w:t>
      </w:r>
      <w:r>
        <w:rPr>
          <w:rFonts w:ascii="Times New Roman" w:hAnsi="Times New Roman" w:eastAsia="Times New Roman" w:cs="Times New Roman"/>
          <w:color w:val="222222"/>
          <w:sz w:val="24"/>
          <w:szCs w:val="24"/>
          <w:lang w:val="sr-Cyrl-RS" w:eastAsia="sr-Latn-RS"/>
        </w:rPr>
        <w:t>м</w:t>
      </w:r>
      <w:r>
        <w:rPr>
          <w:rFonts w:ascii="Times New Roman" w:hAnsi="Times New Roman" w:eastAsia="Times New Roman" w:cs="Times New Roman"/>
          <w:color w:val="222222"/>
          <w:sz w:val="24"/>
          <w:szCs w:val="24"/>
          <w:lang w:eastAsia="sr-Latn-RS"/>
        </w:rPr>
        <w:t xml:space="preserve"> Управног суда, Одељење у Крагујевцу I-2 У 5986/26 од 3. августа  2026. године </w:t>
      </w:r>
      <w:r>
        <w:rPr>
          <w:rFonts w:ascii="Times New Roman" w:hAnsi="Times New Roman" w:eastAsia="Times New Roman" w:cs="Times New Roman"/>
          <w:color w:val="222222"/>
          <w:sz w:val="24"/>
          <w:szCs w:val="24"/>
          <w:lang w:val="sr-Cyrl-RS" w:eastAsia="sr-Latn-RS"/>
        </w:rPr>
        <w:t xml:space="preserve">којим се </w:t>
      </w:r>
      <w:r>
        <w:rPr>
          <w:rFonts w:ascii="Times New Roman" w:hAnsi="Times New Roman" w:eastAsia="Times New Roman" w:cs="Times New Roman"/>
          <w:color w:val="222222"/>
          <w:sz w:val="24"/>
          <w:szCs w:val="24"/>
          <w:lang w:eastAsia="sr-Latn-RS"/>
        </w:rPr>
        <w:t xml:space="preserve"> одбацује захтев тужиоца</w:t>
      </w:r>
      <w:r>
        <w:rPr>
          <w:rFonts w:ascii="Times New Roman" w:hAnsi="Times New Roman" w:eastAsia="Times New Roman" w:cs="Times New Roman"/>
          <w:color w:val="222222"/>
          <w:sz w:val="24"/>
          <w:szCs w:val="24"/>
          <w:lang w:val="sr-Cyrl-RS" w:eastAsia="sr-Latn-RS"/>
        </w:rPr>
        <w:t xml:space="preserve">, адвоката у Крушевцу Ненада Симића, </w:t>
      </w:r>
      <w:r>
        <w:rPr>
          <w:rFonts w:ascii="Times New Roman" w:hAnsi="Times New Roman" w:eastAsia="Times New Roman" w:cs="Times New Roman"/>
          <w:color w:val="222222"/>
          <w:sz w:val="24"/>
          <w:szCs w:val="24"/>
          <w:lang w:eastAsia="sr-Latn-RS"/>
        </w:rPr>
        <w:t>за одлагање извршења пресуде Д</w:t>
      </w:r>
      <w:r>
        <w:rPr>
          <w:rFonts w:ascii="Times New Roman" w:hAnsi="Times New Roman" w:eastAsia="Times New Roman" w:cs="Times New Roman"/>
          <w:color w:val="222222"/>
          <w:sz w:val="24"/>
          <w:szCs w:val="24"/>
          <w:lang w:val="sr-Cyrl-RS" w:eastAsia="sr-Latn-RS"/>
        </w:rPr>
        <w:t>исциплинског суда Адвокатске коморе Србије 7/26 од 30.05.2026. године</w:t>
      </w:r>
      <w:r>
        <w:rPr>
          <w:rFonts w:ascii="Times New Roman" w:hAnsi="Times New Roman" w:eastAsia="Times New Roman" w:cs="Times New Roman"/>
          <w:color w:val="222222"/>
          <w:sz w:val="24"/>
          <w:szCs w:val="24"/>
          <w:lang w:eastAsia="sr-Latn-RS"/>
        </w:rPr>
        <w:t>;</w:t>
      </w:r>
    </w:p>
    <w:p w14:paraId="67EF229B">
      <w:pPr>
        <w:shd w:val="clear" w:color="auto" w:fill="FFFFFF"/>
        <w:spacing w:after="0" w:line="276" w:lineRule="atLeast"/>
        <w:jc w:val="both"/>
        <w:rPr>
          <w:rFonts w:ascii="Times New Roman" w:hAnsi="Times New Roman" w:eastAsia="Times New Roman" w:cs="Times New Roman"/>
          <w:color w:val="222222"/>
          <w:sz w:val="24"/>
          <w:szCs w:val="24"/>
          <w:lang w:eastAsia="sr-Latn-RS"/>
        </w:rPr>
      </w:pPr>
      <w:r>
        <w:rPr>
          <w:rFonts w:ascii="Times New Roman" w:hAnsi="Times New Roman" w:eastAsia="Times New Roman" w:cs="Times New Roman"/>
          <w:color w:val="222222"/>
          <w:sz w:val="24"/>
          <w:szCs w:val="24"/>
          <w:lang w:val="sr-Cyrl-RS" w:eastAsia="sr-Latn-RS"/>
        </w:rPr>
        <w:t xml:space="preserve">7. </w:t>
      </w:r>
      <w:r>
        <w:rPr>
          <w:rFonts w:ascii="Times New Roman" w:hAnsi="Times New Roman" w:eastAsia="Times New Roman" w:cs="Times New Roman"/>
          <w:color w:val="222222"/>
          <w:sz w:val="24"/>
          <w:szCs w:val="24"/>
          <w:lang w:eastAsia="sr-Latn-RS"/>
        </w:rPr>
        <w:t>Пресуд</w:t>
      </w:r>
      <w:r>
        <w:rPr>
          <w:rFonts w:ascii="Times New Roman" w:hAnsi="Times New Roman" w:eastAsia="Times New Roman" w:cs="Times New Roman"/>
          <w:color w:val="222222"/>
          <w:sz w:val="24"/>
          <w:szCs w:val="24"/>
          <w:lang w:val="sr-Cyrl-RS" w:eastAsia="sr-Latn-RS"/>
        </w:rPr>
        <w:t>ом</w:t>
      </w:r>
      <w:r>
        <w:rPr>
          <w:rFonts w:ascii="Times New Roman" w:hAnsi="Times New Roman" w:eastAsia="Times New Roman" w:cs="Times New Roman"/>
          <w:color w:val="222222"/>
          <w:sz w:val="24"/>
          <w:szCs w:val="24"/>
          <w:lang w:eastAsia="sr-Latn-RS"/>
        </w:rPr>
        <w:t xml:space="preserve"> Управног суда, Одељење у Крагујевцу I-2 У 9905/23 од 31. јула  2026. године</w:t>
      </w:r>
      <w:r>
        <w:rPr>
          <w:rFonts w:ascii="Times New Roman" w:hAnsi="Times New Roman" w:eastAsia="Times New Roman" w:cs="Times New Roman"/>
          <w:color w:val="222222"/>
          <w:sz w:val="24"/>
          <w:szCs w:val="24"/>
          <w:lang w:val="sr-Cyrl-RS" w:eastAsia="sr-Latn-RS"/>
        </w:rPr>
        <w:t xml:space="preserve"> којом се одбија </w:t>
      </w:r>
      <w:r>
        <w:rPr>
          <w:rFonts w:ascii="Times New Roman" w:hAnsi="Times New Roman" w:eastAsia="Times New Roman" w:cs="Times New Roman"/>
          <w:color w:val="222222"/>
          <w:sz w:val="24"/>
          <w:szCs w:val="24"/>
          <w:lang w:eastAsia="sr-Latn-RS"/>
        </w:rPr>
        <w:t xml:space="preserve">тужба </w:t>
      </w:r>
      <w:r>
        <w:rPr>
          <w:rFonts w:ascii="Times New Roman" w:hAnsi="Times New Roman" w:eastAsia="Times New Roman" w:cs="Times New Roman"/>
          <w:color w:val="222222"/>
          <w:sz w:val="24"/>
          <w:szCs w:val="24"/>
          <w:lang w:val="sr-Cyrl-RS" w:eastAsia="sr-Latn-RS"/>
        </w:rPr>
        <w:t>тужиоца, адвоката у Аранђеловцу Андрије Вуковића, ради поништаја пресуде Дисциплинског суда Адвокатске коморе Србије број: 15/23 од 15.07.2023. године</w:t>
      </w:r>
      <w:r>
        <w:rPr>
          <w:rFonts w:ascii="Times New Roman" w:hAnsi="Times New Roman" w:eastAsia="Times New Roman" w:cs="Times New Roman"/>
          <w:color w:val="222222"/>
          <w:sz w:val="24"/>
          <w:szCs w:val="24"/>
          <w:lang w:eastAsia="sr-Latn-RS"/>
        </w:rPr>
        <w:t>;</w:t>
      </w:r>
    </w:p>
    <w:p w14:paraId="5C0F8DFE">
      <w:pPr>
        <w:shd w:val="clear" w:color="auto" w:fill="FFFFFF"/>
        <w:spacing w:before="120" w:after="120" w:line="276" w:lineRule="atLeast"/>
        <w:jc w:val="both"/>
        <w:rPr>
          <w:rFonts w:ascii="Times New Roman" w:hAnsi="Times New Roman" w:eastAsia="Times New Roman" w:cs="Times New Roman"/>
          <w:color w:val="222222"/>
          <w:sz w:val="24"/>
          <w:szCs w:val="24"/>
          <w:lang w:eastAsia="sr-Latn-RS"/>
        </w:rPr>
      </w:pPr>
      <w:r>
        <w:rPr>
          <w:rFonts w:ascii="Times New Roman" w:hAnsi="Times New Roman" w:eastAsia="Times New Roman" w:cs="Times New Roman"/>
          <w:color w:val="222222"/>
          <w:sz w:val="24"/>
          <w:szCs w:val="24"/>
          <w:lang w:val="sr-Cyrl-RS" w:eastAsia="sr-Latn-RS"/>
        </w:rPr>
        <w:t>8. Т</w:t>
      </w:r>
      <w:r>
        <w:rPr>
          <w:rFonts w:ascii="Times New Roman" w:hAnsi="Times New Roman" w:eastAsia="Times New Roman" w:cs="Times New Roman"/>
          <w:color w:val="222222"/>
          <w:sz w:val="24"/>
          <w:szCs w:val="24"/>
          <w:lang w:eastAsia="sr-Latn-RS"/>
        </w:rPr>
        <w:t xml:space="preserve">ужбом </w:t>
      </w:r>
      <w:r>
        <w:rPr>
          <w:rFonts w:ascii="Times New Roman" w:hAnsi="Times New Roman" w:eastAsia="Times New Roman" w:cs="Times New Roman"/>
          <w:color w:val="222222"/>
          <w:sz w:val="24"/>
          <w:szCs w:val="24"/>
          <w:lang w:val="sr-Cyrl-RS" w:eastAsia="sr-Latn-RS"/>
        </w:rPr>
        <w:t xml:space="preserve">са предлогом за издавање привремене мере </w:t>
      </w:r>
      <w:r>
        <w:rPr>
          <w:rFonts w:ascii="Times New Roman" w:hAnsi="Times New Roman" w:eastAsia="Times New Roman" w:cs="Times New Roman"/>
          <w:color w:val="222222"/>
          <w:sz w:val="24"/>
          <w:szCs w:val="24"/>
          <w:lang w:eastAsia="sr-Latn-RS"/>
        </w:rPr>
        <w:t>Бранкице Марић</w:t>
      </w:r>
      <w:r>
        <w:rPr>
          <w:rFonts w:ascii="Times New Roman" w:hAnsi="Times New Roman" w:eastAsia="Times New Roman" w:cs="Times New Roman"/>
          <w:color w:val="222222"/>
          <w:sz w:val="24"/>
          <w:szCs w:val="24"/>
          <w:lang w:val="sr-Cyrl-RS" w:eastAsia="sr-Latn-RS"/>
        </w:rPr>
        <w:t xml:space="preserve">, дипломираног правника </w:t>
      </w:r>
      <w:r>
        <w:rPr>
          <w:rFonts w:ascii="Times New Roman" w:hAnsi="Times New Roman" w:eastAsia="Times New Roman" w:cs="Times New Roman"/>
          <w:color w:val="222222"/>
          <w:sz w:val="24"/>
          <w:szCs w:val="24"/>
          <w:lang w:eastAsia="sr-Latn-RS"/>
        </w:rPr>
        <w:t xml:space="preserve"> из Аранђеловца</w:t>
      </w:r>
      <w:r>
        <w:rPr>
          <w:rFonts w:ascii="Times New Roman" w:hAnsi="Times New Roman" w:eastAsia="Times New Roman" w:cs="Times New Roman"/>
          <w:color w:val="222222"/>
          <w:sz w:val="24"/>
          <w:szCs w:val="24"/>
          <w:lang w:val="sr-Cyrl-RS" w:eastAsia="sr-Latn-RS"/>
        </w:rPr>
        <w:t>,</w:t>
      </w:r>
      <w:r>
        <w:rPr>
          <w:rFonts w:ascii="Times New Roman" w:hAnsi="Times New Roman" w:eastAsia="Times New Roman" w:cs="Times New Roman"/>
          <w:color w:val="222222"/>
          <w:sz w:val="24"/>
          <w:szCs w:val="24"/>
          <w:lang w:eastAsia="sr-Latn-RS"/>
        </w:rPr>
        <w:t xml:space="preserve"> поднетом против А</w:t>
      </w:r>
      <w:r>
        <w:rPr>
          <w:rFonts w:ascii="Times New Roman" w:hAnsi="Times New Roman" w:eastAsia="Times New Roman" w:cs="Times New Roman"/>
          <w:color w:val="222222"/>
          <w:sz w:val="24"/>
          <w:szCs w:val="24"/>
          <w:lang w:val="sr-Cyrl-RS" w:eastAsia="sr-Latn-RS"/>
        </w:rPr>
        <w:t>двокатске коморе Србије</w:t>
      </w:r>
      <w:r>
        <w:rPr>
          <w:rFonts w:ascii="Times New Roman" w:hAnsi="Times New Roman" w:eastAsia="Times New Roman" w:cs="Times New Roman"/>
          <w:color w:val="222222"/>
          <w:sz w:val="24"/>
          <w:szCs w:val="24"/>
          <w:lang w:eastAsia="sr-Latn-RS"/>
        </w:rPr>
        <w:t xml:space="preserve"> ради заштите од дискриминације</w:t>
      </w:r>
      <w:r>
        <w:rPr>
          <w:rFonts w:ascii="Times New Roman" w:hAnsi="Times New Roman" w:eastAsia="Times New Roman" w:cs="Times New Roman"/>
          <w:color w:val="222222"/>
          <w:sz w:val="24"/>
          <w:szCs w:val="24"/>
          <w:lang w:val="sr-Cyrl-RS" w:eastAsia="sr-Latn-RS"/>
        </w:rPr>
        <w:t xml:space="preserve"> </w:t>
      </w:r>
      <w:r>
        <w:rPr>
          <w:rFonts w:ascii="Times New Roman" w:hAnsi="Times New Roman" w:eastAsia="Times New Roman" w:cs="Times New Roman"/>
          <w:color w:val="222222"/>
          <w:sz w:val="24"/>
          <w:szCs w:val="24"/>
          <w:lang w:eastAsia="sr-Latn-RS"/>
        </w:rPr>
        <w:t xml:space="preserve">и решењем Вишег суда у Крагујевцу П1 -12/26 од 27. августа 2026. године којим се одбија предлог тужиље за одређивање привремене мере </w:t>
      </w:r>
      <w:r>
        <w:rPr>
          <w:rFonts w:ascii="Times New Roman" w:hAnsi="Times New Roman" w:eastAsia="Times New Roman" w:cs="Times New Roman"/>
          <w:color w:val="222222"/>
          <w:sz w:val="24"/>
          <w:szCs w:val="24"/>
          <w:lang w:val="sr-Cyrl-RS" w:eastAsia="sr-Latn-RS"/>
        </w:rPr>
        <w:t>којом би се Адвокатској комори Србије наложило да одмах изради и тужиљи достави примерак решења о поништају њеног уписа у именик адвоката Адвокатске коморе Крагујевца и забранило Адвокатској комори Србије да решење о поништају уписа достави судовима, јавним тужилаштвима, органима унутрашњих послова, државним органима и другим орагнизацијама и лицима која врше јавна овлашћења и забранило Адвокатској комори Србије да на основу тог решења о поништају уписа врши било какве промене у електронском и штампаном именику адвоката</w:t>
      </w:r>
      <w:r>
        <w:rPr>
          <w:rFonts w:ascii="Times New Roman" w:hAnsi="Times New Roman" w:eastAsia="Times New Roman" w:cs="Times New Roman"/>
          <w:color w:val="222222"/>
          <w:sz w:val="24"/>
          <w:szCs w:val="24"/>
          <w:lang w:eastAsia="sr-Latn-RS"/>
        </w:rPr>
        <w:t>;</w:t>
      </w:r>
    </w:p>
    <w:p w14:paraId="5BC72283">
      <w:pPr>
        <w:shd w:val="clear" w:color="auto" w:fill="FFFFFF"/>
        <w:spacing w:before="120" w:after="120" w:line="276" w:lineRule="atLeast"/>
        <w:jc w:val="both"/>
        <w:rPr>
          <w:rFonts w:ascii="Times New Roman" w:hAnsi="Times New Roman" w:eastAsia="Times New Roman" w:cs="Times New Roman"/>
          <w:color w:val="222222"/>
          <w:sz w:val="24"/>
          <w:szCs w:val="24"/>
          <w:lang w:val="sr-Cyrl-RS" w:eastAsia="sr-Latn-RS"/>
        </w:rPr>
      </w:pPr>
      <w:r>
        <w:rPr>
          <w:rFonts w:ascii="Times New Roman" w:hAnsi="Times New Roman" w:eastAsia="Times New Roman" w:cs="Times New Roman"/>
          <w:color w:val="222222"/>
          <w:sz w:val="24"/>
          <w:szCs w:val="24"/>
          <w:lang w:val="sr-Cyrl-RS" w:eastAsia="sr-Latn-RS"/>
        </w:rPr>
        <w:t>9. Решењем Управног суда, Одељење у Крагујевцу,  број: У- 8415/26 од 17.09.2026. године којим је одбачен захтев тужиоца Бранкице Марић из Аранђеловца за одлагање од извршења решења Управног одбора Адвокатске коморе Србије број: 1261/25 од 09.05.2026. године којим је у целини, по службеној дужности, поништено решење Управног одбора Адвокатске коморе Крагујевца број 1134 од 15.01.2025. године којим је тужилац уписана у именик адвоката Адвокатске коморе Крагујевца;</w:t>
      </w:r>
    </w:p>
    <w:p w14:paraId="6772B240">
      <w:pPr>
        <w:shd w:val="clear" w:color="auto" w:fill="FFFFFF"/>
        <w:spacing w:before="120" w:after="120" w:line="276" w:lineRule="atLeast"/>
        <w:jc w:val="both"/>
        <w:rPr>
          <w:rFonts w:ascii="Times New Roman" w:hAnsi="Times New Roman" w:eastAsia="Times New Roman" w:cs="Times New Roman"/>
          <w:color w:val="222222"/>
          <w:sz w:val="24"/>
          <w:szCs w:val="24"/>
          <w:lang w:val="sr-Cyrl-RS" w:eastAsia="sr-Latn-RS"/>
        </w:rPr>
      </w:pPr>
      <w:r>
        <w:rPr>
          <w:rFonts w:ascii="Times New Roman" w:hAnsi="Times New Roman" w:eastAsia="Times New Roman" w:cs="Times New Roman"/>
          <w:color w:val="222222"/>
          <w:sz w:val="24"/>
          <w:szCs w:val="24"/>
          <w:lang w:val="sr-Cyrl-RS" w:eastAsia="sr-Latn-RS"/>
        </w:rPr>
        <w:t>10. Позивом Адвокатске коморе Београда да пет чланова Управног одбора Адвокатске коморе Србије у својству гостију присуствују Седмом адвокатском саветовању Адвокатске коморе Београда на Златибору од 09. – 11. октобра 2026. године;</w:t>
      </w:r>
    </w:p>
    <w:p w14:paraId="2ADE94ED">
      <w:pPr>
        <w:shd w:val="clear" w:color="auto" w:fill="FFFFFF"/>
        <w:spacing w:before="120" w:after="120" w:line="276" w:lineRule="atLeast"/>
        <w:jc w:val="both"/>
        <w:rPr>
          <w:rFonts w:ascii="Times New Roman" w:hAnsi="Times New Roman" w:eastAsia="Times New Roman" w:cs="Times New Roman"/>
          <w:color w:val="222222"/>
          <w:sz w:val="24"/>
          <w:szCs w:val="24"/>
          <w:lang w:val="sr-Cyrl-RS" w:eastAsia="sr-Latn-RS"/>
        </w:rPr>
      </w:pPr>
      <w:r>
        <w:rPr>
          <w:rFonts w:ascii="Times New Roman" w:hAnsi="Times New Roman" w:eastAsia="Times New Roman" w:cs="Times New Roman"/>
          <w:color w:val="222222"/>
          <w:sz w:val="24"/>
          <w:szCs w:val="24"/>
          <w:lang w:val="sr-Cyrl-RS" w:eastAsia="sr-Latn-RS"/>
        </w:rPr>
        <w:t>11. Тужбом адвоката у Нишу Драгане Милутиновић против Адвокатске коморе Србије ради утврђења ништавости одлуке Скупштине Адвокатске коморе Србије број: 591-4/2026 од 13.06.2026. године о оснивању Фонда за пензијску потпору адвоката Адвокатске коморе Србије;</w:t>
      </w:r>
    </w:p>
    <w:p w14:paraId="59F91286">
      <w:pPr>
        <w:shd w:val="clear" w:color="auto" w:fill="FFFFFF"/>
        <w:spacing w:before="120" w:after="120" w:line="276" w:lineRule="atLeast"/>
        <w:jc w:val="both"/>
        <w:rPr>
          <w:rFonts w:ascii="Times New Roman" w:hAnsi="Times New Roman" w:eastAsia="Times New Roman" w:cs="Times New Roman"/>
          <w:color w:val="222222"/>
          <w:sz w:val="24"/>
          <w:szCs w:val="24"/>
          <w:lang w:val="sr-Cyrl-RS" w:eastAsia="sr-Latn-RS"/>
        </w:rPr>
      </w:pPr>
      <w:r>
        <w:rPr>
          <w:rFonts w:ascii="Times New Roman" w:hAnsi="Times New Roman" w:eastAsia="Times New Roman" w:cs="Times New Roman"/>
          <w:color w:val="222222"/>
          <w:sz w:val="24"/>
          <w:szCs w:val="24"/>
          <w:lang w:val="sr-Cyrl-RS" w:eastAsia="sr-Latn-RS"/>
        </w:rPr>
        <w:t>12. Извештајем Дирекције Полиције поводом захтева председника Адвокатске коморе Србије директору Полиције од 18. августа 2026. године да се провери актуелно стање и интензивира поступање поводом дела у којима су оштећени колеге: Милош Павловић, Зденко Томановић, Данко Цвејић, адвокати у Београду; Драган Коњевић, адвокат у Сомбору; Немања Кнежевић, Радован Ракић, Соња Поповић, адвокати у Новом Саду; Виолета Тасић, адвокат у Лесковцу;</w:t>
      </w:r>
    </w:p>
    <w:p w14:paraId="4F94FBE9">
      <w:pPr>
        <w:shd w:val="clear" w:color="auto" w:fill="FFFFFF"/>
        <w:spacing w:before="120" w:after="120" w:line="276" w:lineRule="atLeast"/>
        <w:jc w:val="both"/>
        <w:rPr>
          <w:rFonts w:ascii="Times New Roman" w:hAnsi="Times New Roman" w:eastAsia="Times New Roman" w:cs="Times New Roman"/>
          <w:color w:val="222222"/>
          <w:sz w:val="24"/>
          <w:szCs w:val="24"/>
          <w:lang w:val="sr-Cyrl-RS" w:eastAsia="sr-Latn-RS"/>
        </w:rPr>
      </w:pPr>
      <w:r>
        <w:rPr>
          <w:rFonts w:ascii="Times New Roman" w:hAnsi="Times New Roman" w:eastAsia="Times New Roman" w:cs="Times New Roman"/>
          <w:color w:val="222222"/>
          <w:sz w:val="24"/>
          <w:szCs w:val="24"/>
          <w:lang w:val="sr-Cyrl-RS" w:eastAsia="sr-Latn-RS"/>
        </w:rPr>
        <w:t>13. Дописом декана Адвокатске академије Адвокатске коморе Србије, адвоката Биљане Бјелетић, од 23. септембра 2026. године којим предлаже да се у дневни ред прве наредне седнице Управног одбора уврсти разматрање и доношење одлуке о предлогу програма Адвокатске академије за сталну специјализовану обуку адвоката ради стицања посебних знања у области трговине људима;</w:t>
      </w:r>
    </w:p>
    <w:p w14:paraId="15897605">
      <w:pPr>
        <w:shd w:val="clear" w:color="auto" w:fill="FFFFFF"/>
        <w:spacing w:before="120" w:after="120" w:line="276" w:lineRule="atLeast"/>
        <w:jc w:val="both"/>
        <w:rPr>
          <w:rFonts w:ascii="Times New Roman" w:hAnsi="Times New Roman" w:eastAsia="Times New Roman" w:cs="Times New Roman"/>
          <w:color w:val="222222"/>
          <w:sz w:val="24"/>
          <w:szCs w:val="24"/>
          <w:lang w:val="sr-Cyrl-RS" w:eastAsia="sr-Latn-RS"/>
        </w:rPr>
      </w:pPr>
      <w:r>
        <w:rPr>
          <w:rFonts w:ascii="Times New Roman" w:hAnsi="Times New Roman" w:eastAsia="Times New Roman" w:cs="Times New Roman"/>
          <w:color w:val="222222"/>
          <w:sz w:val="24"/>
          <w:szCs w:val="24"/>
          <w:lang w:val="sr-Cyrl-RS" w:eastAsia="sr-Latn-RS"/>
        </w:rPr>
        <w:t>14. Обавештењем генералног директора Института за владавину права Међународне уније адвоката, господина Мартина Прадела, од 23. септембра 2026. године, о издавању саопштења поводом претњи и јавних напада на адвокате у Србији, и то адвокате у Ваљеву Јану Аћимовић Планојевић, Луку Аћимовић, Веру Аћимовић и Николу Мирковића, следеће садржине:</w:t>
      </w:r>
    </w:p>
    <w:p w14:paraId="3B4587C3">
      <w:pPr>
        <w:pStyle w:val="7"/>
      </w:pPr>
      <w:r>
        <w:rPr>
          <w:rStyle w:val="8"/>
          <w:lang w:val="sr-Cyrl-RS"/>
        </w:rPr>
        <w:t>„</w:t>
      </w:r>
      <w:r>
        <w:rPr>
          <w:rStyle w:val="8"/>
        </w:rPr>
        <w:t>САОПШТЕЊЕ</w:t>
      </w:r>
      <w:r>
        <w:br w:type="textWrapping"/>
      </w:r>
      <w:r>
        <w:rPr>
          <w:rStyle w:val="8"/>
        </w:rPr>
        <w:t>Париз, 28. септембар 2026. године</w:t>
      </w:r>
      <w:r>
        <w:br w:type="textWrapping"/>
      </w:r>
      <w:r>
        <w:rPr>
          <w:rStyle w:val="8"/>
        </w:rPr>
        <w:t>Република Србија</w:t>
      </w:r>
    </w:p>
    <w:p w14:paraId="75760E04">
      <w:pPr>
        <w:pStyle w:val="7"/>
      </w:pPr>
      <w:r>
        <w:rPr>
          <w:rStyle w:val="8"/>
        </w:rPr>
        <w:t>UIA-IROL изражава забринутост због претњи и притисака на адвокате у Србији</w:t>
      </w:r>
    </w:p>
    <w:p w14:paraId="4D04A8E9">
      <w:pPr>
        <w:pStyle w:val="7"/>
        <w:jc w:val="both"/>
      </w:pPr>
      <w:r>
        <w:t>Институт за владавину права Међународне уније адвоката (UIA-IROL) обавештен је о претњама, застрашивању и континуираним јавним нападима на адвокате у Србији који заступају лица која тврде да су била изложена злостављању од стране полицијских службеника у вези са догађајима који су се одиграли у Ваљеву 14. и 15. августа 2025. године.</w:t>
      </w:r>
    </w:p>
    <w:p w14:paraId="46D0DD6B">
      <w:pPr>
        <w:pStyle w:val="7"/>
        <w:jc w:val="both"/>
      </w:pPr>
      <w:r>
        <w:t>UIA-IROL је озбиљно забринут због извештаја да су адвокати који поступају у тим предметима и сами постали мета личних напада и јавних оптужби у вези са обављањем својих професионалних дужности.</w:t>
      </w:r>
    </w:p>
    <w:p w14:paraId="55CB257D">
      <w:pPr>
        <w:pStyle w:val="7"/>
        <w:jc w:val="both"/>
      </w:pPr>
      <w:r>
        <w:t>Према добијеним информацијама, кривични поступак који се односи на наводно злостављање и мучење од стране полицијских службеника током догађаја у Ваљеву у августу 2025. године тренутно је у току пред Јавним тужилаштвом за организовани криминал у Београду.</w:t>
      </w:r>
    </w:p>
    <w:p w14:paraId="6D6A2185">
      <w:pPr>
        <w:pStyle w:val="7"/>
        <w:jc w:val="both"/>
      </w:pPr>
      <w:r>
        <w:t>У том контексту, неколико чланова правног тима који заступа оштећена лица, укључујући Јану Аћимовић Планојевић, Луку Аћимовића, Веру Аћимовић и Николу Мирковића, било је изложено поновљеним личним и професионалним нападима, укључујући озбиљне оптужбе у вези са њиховим професионалним поступањем и личним интегритетом. Поједини од тих напада били су усмерени и према члановима њихових породица.</w:t>
      </w:r>
    </w:p>
    <w:p w14:paraId="1B94E7DA">
      <w:pPr>
        <w:pStyle w:val="7"/>
        <w:jc w:val="both"/>
      </w:pPr>
      <w:r>
        <w:t>Ранији медијски напади на адвокате изазвали су јавну осуду Адвокатске коморе Шапца, а потом и Адвокатске коморе Србије, која је истакла право адвоката да своје професионалне дужности обављају без притисака, претњи, застрашивања или медијских кампања.</w:t>
      </w:r>
    </w:p>
    <w:p w14:paraId="3A8F457A">
      <w:pPr>
        <w:pStyle w:val="7"/>
        <w:jc w:val="both"/>
      </w:pPr>
      <w:r>
        <w:t xml:space="preserve">Међутим, напади су се потом појачали, укључујући и нове телевизијске емисије и јавне изјаве које су се односиле на адвокате. </w:t>
      </w:r>
    </w:p>
    <w:p w14:paraId="25692467">
      <w:pPr>
        <w:pStyle w:val="7"/>
        <w:jc w:val="both"/>
      </w:pPr>
      <w:r>
        <w:t>UIA-IROL је нарочито узнемирен озбиљним оптужбама упућеним против адвоката у телевизијским емисијама, укључујући и изјаве високих јавних функционера. Имајући у виду природу и ескалацију ових напада, као и претње које су, према наводима, примили предметни адвокати, UIA-IROL изражава озбиљну забринутост за њихову безбедност.</w:t>
      </w:r>
    </w:p>
    <w:p w14:paraId="4DA6370B">
      <w:pPr>
        <w:pStyle w:val="7"/>
        <w:jc w:val="both"/>
      </w:pPr>
      <w:r>
        <w:t>UIA-IROL подсећа на Начело 16 Основних начела Уједињених нација о улози адвоката, усвојених у Хавани 1990. године, према којем су владе дужне да обезбеде, између осталог, да адвокати могу да обављају све своје професионалне функције без застрашивања, ометања, узнемиравања или недопуштеног мешања, као и да не буду изложени нити да им се прети кривичним гоњењем или другим санкцијама због поступања у складу са признатим професионалним дужностима, стандардима и етиком.</w:t>
      </w:r>
    </w:p>
    <w:p w14:paraId="7C9A809A">
      <w:pPr>
        <w:pStyle w:val="7"/>
        <w:jc w:val="both"/>
      </w:pPr>
      <w:r>
        <w:t>UIA-IROL даље подсећа на Начело 17, према којем, уколико је безбедност адвоката угрожена због обављања њихових функција, надлежни органи морају да им обезбеде одговарајућу заштиту. Ова обавеза је од нарочитог значаја у конкретним околностима, имајући у виду пријављене претње упућене предметним адвокатима.</w:t>
      </w:r>
    </w:p>
    <w:p w14:paraId="4E448B75">
      <w:pPr>
        <w:pStyle w:val="7"/>
        <w:jc w:val="both"/>
      </w:pPr>
      <w:r>
        <w:t xml:space="preserve">Најзад, UIA-IROL подсећа на Начело 18, према којем се адвокати не смеју поистовећивати са својим клијентима или са ставовима и интересима својих клијената само зато што обављају своје професионалне функције. Јавно таргетирање адвоката због тога што заступају особе које тврде да су биле изложене злостављању од стране полицијских службеника изазива озбиљну забринутост са становишта ове фундаменталне гаранције. </w:t>
      </w:r>
    </w:p>
    <w:p w14:paraId="36A6D68E">
      <w:pPr>
        <w:pStyle w:val="7"/>
        <w:jc w:val="both"/>
      </w:pPr>
      <w:r>
        <w:t>UIA-IROL такође подсећа на Конвенцију Савета Европе о заштити адвокатске професије, отворену за потписивање 13. маја 2025. године.</w:t>
      </w:r>
    </w:p>
    <w:p w14:paraId="3981D144">
      <w:pPr>
        <w:pStyle w:val="7"/>
        <w:jc w:val="both"/>
      </w:pPr>
      <w:r>
        <w:t>Конвенција додатно јача заштиту адвоката од претњи, напада, узнемиравања и застрашивања који произлазе из обављања њихових професионалних активности и захтева предузимање делотворних мера ради очувања њихове способности да своју професију обављају независно.</w:t>
      </w:r>
    </w:p>
    <w:p w14:paraId="4445E2B6">
      <w:pPr>
        <w:pStyle w:val="7"/>
        <w:jc w:val="both"/>
      </w:pPr>
      <w:r>
        <w:t>UIA-IROL констатује да Србија још није потписала Конвенцију и охрабрује српске власти да предузму потребне кораке ка њеном потписивању и ратификацији.</w:t>
      </w:r>
    </w:p>
    <w:p w14:paraId="4817451F">
      <w:pPr>
        <w:pStyle w:val="7"/>
        <w:jc w:val="both"/>
      </w:pPr>
      <w:r>
        <w:t>Могућност да адвокати независно и без страха од одмазде заступају лица која тврде да су им повређена људска права, укључујући наводе о злостављању од стране органа за спровођење закона, представља кључну гаранцију приступа правди и права на правично суђење.</w:t>
      </w:r>
    </w:p>
    <w:p w14:paraId="3FC38A68">
      <w:pPr>
        <w:pStyle w:val="7"/>
        <w:jc w:val="both"/>
      </w:pPr>
      <w:r>
        <w:t xml:space="preserve">Напади или претње усмерене према адвокатима због клијената које заступају или због радњи које предузимају у оквиру обављања својих професионалних активности могу такође угрозити правилно функционисање правосуђа и, у ширем смислу, владавину права. </w:t>
      </w:r>
    </w:p>
    <w:p w14:paraId="4BA190F2">
      <w:pPr>
        <w:pStyle w:val="7"/>
        <w:jc w:val="both"/>
        <w:rPr>
          <w:b/>
          <w:bCs/>
        </w:rPr>
      </w:pPr>
      <w:r>
        <w:rPr>
          <w:rStyle w:val="8"/>
          <w:b w:val="0"/>
          <w:bCs w:val="0"/>
        </w:rPr>
        <w:t>Имајући у виду наведено, UIA-IROL:</w:t>
      </w:r>
    </w:p>
    <w:p w14:paraId="1042739A">
      <w:pPr>
        <w:pStyle w:val="7"/>
        <w:numPr>
          <w:ilvl w:val="0"/>
          <w:numId w:val="1"/>
        </w:numPr>
        <w:jc w:val="both"/>
      </w:pPr>
      <w:r>
        <w:t>позива органе Републике Србије да предузму све потребне мере како би обезбедили сигурност адвоката који су били изложени претњама или застрашивању у вези са обављањем својих професионалних дужности и да обезбеде да свака веродостојна претња против њих буде брзо, темељно и делотворно истражена;</w:t>
      </w:r>
    </w:p>
    <w:p w14:paraId="60598CB2">
      <w:pPr>
        <w:pStyle w:val="7"/>
        <w:numPr>
          <w:ilvl w:val="0"/>
          <w:numId w:val="1"/>
        </w:numPr>
        <w:jc w:val="both"/>
      </w:pPr>
      <w:r>
        <w:t>позива све органе јавне власти и јавне функционере да се уздрже од изјава или поступања којима би се адвокати могли стигматизовати, застрашивати или на други начин излагати недопуштеном мешању због клијената које заступају или професионалних активности које предузимају;</w:t>
      </w:r>
    </w:p>
    <w:p w14:paraId="667779E1">
      <w:pPr>
        <w:pStyle w:val="7"/>
        <w:numPr>
          <w:ilvl w:val="0"/>
          <w:numId w:val="1"/>
        </w:numPr>
        <w:jc w:val="both"/>
      </w:pPr>
      <w:r>
        <w:t>позива надлежне органе да обезбеде да се сваки кривични поступак који се односи на адвокате води у потпуности у складу са примењивим гаранцијама законитог поступка и правичног суђења и да се такви поступци не користе ради застрашивања, одмазде или другог недопуштеног мешања у рад адвоката због обављања њихових професионалних дужности;</w:t>
      </w:r>
    </w:p>
    <w:p w14:paraId="108B9830">
      <w:pPr>
        <w:pStyle w:val="7"/>
        <w:numPr>
          <w:ilvl w:val="0"/>
          <w:numId w:val="1"/>
        </w:numPr>
        <w:jc w:val="both"/>
      </w:pPr>
      <w:r>
        <w:t>позива органе Републике Србије да предузму неопходне кораке ка потписивању и ратификацији Конвенције Савета Европе о заштити адвокатске професије, чиме би се додатно ојачала заштита адвоката и независност адвокатске професије у Србији.</w:t>
      </w:r>
    </w:p>
    <w:p w14:paraId="565A2F0B">
      <w:pPr>
        <w:pStyle w:val="7"/>
        <w:jc w:val="both"/>
        <w:rPr>
          <w:lang w:val="sr-Cyrl-RS"/>
        </w:rPr>
      </w:pPr>
      <w:r>
        <w:t>UIA-IROL ће наставити пажљиво да прати положај предметних адвоката, као и развој догађаја који утичу на независност и безбедност адвокатске професије у Србији</w:t>
      </w:r>
      <w:r>
        <w:rPr>
          <w:lang w:val="sr-Cyrl-RS"/>
        </w:rPr>
        <w:t xml:space="preserve"> “.</w:t>
      </w:r>
    </w:p>
    <w:p w14:paraId="1DBD8771">
      <w:pPr>
        <w:shd w:val="clear" w:color="auto" w:fill="FFFFFF"/>
        <w:spacing w:before="120" w:after="120" w:line="276" w:lineRule="atLeast"/>
        <w:jc w:val="both"/>
        <w:rPr>
          <w:rFonts w:ascii="Times New Roman" w:hAnsi="Times New Roman" w:eastAsia="Times New Roman" w:cs="Times New Roman"/>
          <w:color w:val="222222"/>
          <w:sz w:val="24"/>
          <w:szCs w:val="24"/>
          <w:lang w:val="sr-Cyrl-RS" w:eastAsia="sr-Latn-RS"/>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EE"/>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EE"/>
    <w:family w:val="modern"/>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67130E"/>
    <w:multiLevelType w:val="multilevel"/>
    <w:tmpl w:val="0467130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832"/>
    <w:rsid w:val="00025405"/>
    <w:rsid w:val="000A4586"/>
    <w:rsid w:val="000A6F55"/>
    <w:rsid w:val="000B4016"/>
    <w:rsid w:val="000C4840"/>
    <w:rsid w:val="00115739"/>
    <w:rsid w:val="001A7C9D"/>
    <w:rsid w:val="00206793"/>
    <w:rsid w:val="005D57D7"/>
    <w:rsid w:val="00667188"/>
    <w:rsid w:val="0069171B"/>
    <w:rsid w:val="006D4760"/>
    <w:rsid w:val="0073569A"/>
    <w:rsid w:val="00792B6C"/>
    <w:rsid w:val="007E6A1D"/>
    <w:rsid w:val="007F58A4"/>
    <w:rsid w:val="008113F0"/>
    <w:rsid w:val="00817FE0"/>
    <w:rsid w:val="008B69CF"/>
    <w:rsid w:val="008E7B48"/>
    <w:rsid w:val="009436E6"/>
    <w:rsid w:val="009D0CC7"/>
    <w:rsid w:val="00A62207"/>
    <w:rsid w:val="00A67104"/>
    <w:rsid w:val="00A80A55"/>
    <w:rsid w:val="00B14BFD"/>
    <w:rsid w:val="00B76832"/>
    <w:rsid w:val="00BA42A9"/>
    <w:rsid w:val="00BB7FDA"/>
    <w:rsid w:val="00BD3926"/>
    <w:rsid w:val="00C564DA"/>
    <w:rsid w:val="00CB20EC"/>
    <w:rsid w:val="00D02CD2"/>
    <w:rsid w:val="00D5785A"/>
    <w:rsid w:val="00D77739"/>
    <w:rsid w:val="00E4684E"/>
    <w:rsid w:val="00FB4FA2"/>
    <w:rsid w:val="00FF1E1B"/>
    <w:rsid w:val="36A46877"/>
  </w:rsids>
  <m:mathPr>
    <m:mathFont m:val="Cambria Math"/>
    <m:brkBin m:val="before"/>
    <m:brkBinSub m:val="--"/>
    <m:smallFrac m:val="0"/>
    <m:dispDef/>
    <m:lMargin m:val="0"/>
    <m:rMargin m:val="0"/>
    <m:defJc m:val="centerGroup"/>
    <m:wrapIndent m:val="1440"/>
    <m:intLim m:val="subSup"/>
    <m:naryLim m:val="undOvr"/>
  </m:mathPr>
  <w:themeFontLang w:val="sr-Latn-R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sr-Latn-RS" w:eastAsia="en-US" w:bidi="ar-SA"/>
    </w:rPr>
  </w:style>
  <w:style w:type="paragraph" w:styleId="2">
    <w:name w:val="heading 1"/>
    <w:basedOn w:val="1"/>
    <w:link w:val="10"/>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sr-Latn-RS"/>
    </w:rPr>
  </w:style>
  <w:style w:type="paragraph" w:styleId="3">
    <w:name w:val="heading 2"/>
    <w:basedOn w:val="1"/>
    <w:link w:val="11"/>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lang w:eastAsia="sr-Latn-RS"/>
    </w:rPr>
  </w:style>
  <w:style w:type="paragraph" w:styleId="4">
    <w:name w:val="heading 3"/>
    <w:basedOn w:val="1"/>
    <w:link w:val="12"/>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lang w:eastAsia="sr-Latn-RS"/>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sr-Latn-RS"/>
    </w:rPr>
  </w:style>
  <w:style w:type="character" w:styleId="8">
    <w:name w:val="Strong"/>
    <w:basedOn w:val="5"/>
    <w:qFormat/>
    <w:uiPriority w:val="22"/>
    <w:rPr>
      <w:b/>
      <w:bCs/>
    </w:rPr>
  </w:style>
  <w:style w:type="paragraph" w:styleId="9">
    <w:name w:val="List Paragraph"/>
    <w:basedOn w:val="1"/>
    <w:qFormat/>
    <w:uiPriority w:val="34"/>
    <w:pPr>
      <w:ind w:left="720"/>
      <w:contextualSpacing/>
    </w:pPr>
  </w:style>
  <w:style w:type="character" w:customStyle="1" w:styleId="10">
    <w:name w:val="Heading 1 Char"/>
    <w:basedOn w:val="5"/>
    <w:link w:val="2"/>
    <w:uiPriority w:val="9"/>
    <w:rPr>
      <w:rFonts w:ascii="Times New Roman" w:hAnsi="Times New Roman" w:eastAsia="Times New Roman" w:cs="Times New Roman"/>
      <w:b/>
      <w:bCs/>
      <w:kern w:val="36"/>
      <w:sz w:val="48"/>
      <w:szCs w:val="48"/>
      <w:lang w:eastAsia="sr-Latn-RS"/>
    </w:rPr>
  </w:style>
  <w:style w:type="character" w:customStyle="1" w:styleId="11">
    <w:name w:val="Heading 2 Char"/>
    <w:basedOn w:val="5"/>
    <w:link w:val="3"/>
    <w:uiPriority w:val="9"/>
    <w:rPr>
      <w:rFonts w:ascii="Times New Roman" w:hAnsi="Times New Roman" w:eastAsia="Times New Roman" w:cs="Times New Roman"/>
      <w:b/>
      <w:bCs/>
      <w:sz w:val="36"/>
      <w:szCs w:val="36"/>
      <w:lang w:eastAsia="sr-Latn-RS"/>
    </w:rPr>
  </w:style>
  <w:style w:type="character" w:customStyle="1" w:styleId="12">
    <w:name w:val="Heading 3 Char"/>
    <w:basedOn w:val="5"/>
    <w:link w:val="4"/>
    <w:uiPriority w:val="9"/>
    <w:rPr>
      <w:rFonts w:ascii="Times New Roman" w:hAnsi="Times New Roman" w:eastAsia="Times New Roman" w:cs="Times New Roman"/>
      <w:b/>
      <w:bCs/>
      <w:sz w:val="27"/>
      <w:szCs w:val="27"/>
      <w:lang w:eastAsia="sr-Latn-R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2892</Words>
  <Characters>17270</Characters>
  <Lines>143</Lines>
  <Paragraphs>40</Paragraphs>
  <TotalTime>359</TotalTime>
  <ScaleCrop>false</ScaleCrop>
  <LinksUpToDate>false</LinksUpToDate>
  <CharactersWithSpaces>20084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2026-09-27T08:10:00Z</dcterms:created>
  <dc:creator>Voja</dc:creator>
  <cp:lastModifiedBy>Admin</cp:lastModifiedBy>
  <dcterms:modified xsi:type="dcterms:W3CDTF">2026-09-28T05:36:46Z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5CEFFA2324624F66958E79E981E10A36_13</vt:lpwstr>
  </property>
</Properties>
</file>